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1D777" w14:textId="6FCE4B1A" w:rsidR="0003018C" w:rsidRPr="002E1891" w:rsidRDefault="00D7321D" w:rsidP="00DD704B">
      <w:pPr>
        <w:ind w:left="-284"/>
        <w:jc w:val="both"/>
        <w:rPr>
          <w:rFonts w:ascii="Arial" w:hAnsi="Arial" w:cs="Arial"/>
          <w:sz w:val="8"/>
          <w:szCs w:val="8"/>
        </w:rPr>
      </w:pPr>
      <w:r w:rsidRPr="00D7321D">
        <w:rPr>
          <w:rFonts w:ascii="Verdana" w:hAnsi="Verdana"/>
          <w:noProof/>
          <w:sz w:val="15"/>
          <w:szCs w:val="15"/>
        </w:rPr>
        <w:drawing>
          <wp:inline distT="0" distB="0" distL="0" distR="0" wp14:anchorId="6AFF0F44" wp14:editId="55F986AF">
            <wp:extent cx="6210300" cy="1103747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28D">
        <w:rPr>
          <w:rFonts w:ascii="Verdana" w:hAnsi="Verdana"/>
          <w:sz w:val="15"/>
          <w:szCs w:val="15"/>
        </w:rPr>
        <w:t xml:space="preserve">             </w:t>
      </w:r>
      <w:r w:rsidR="005D742D">
        <w:rPr>
          <w:rFonts w:ascii="Verdana" w:hAnsi="Verdana"/>
          <w:sz w:val="15"/>
          <w:szCs w:val="15"/>
        </w:rPr>
        <w:t xml:space="preserve">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14:paraId="57B3A8DB" w14:textId="77777777" w:rsidR="000B6A73" w:rsidRDefault="000B6A73" w:rsidP="00D7321D">
      <w:pPr>
        <w:pStyle w:val="Titolo61"/>
        <w:keepNext/>
        <w:keepLines/>
        <w:shd w:val="clear" w:color="auto" w:fill="auto"/>
        <w:spacing w:before="0" w:line="240" w:lineRule="auto"/>
        <w:rPr>
          <w:rFonts w:asciiTheme="minorHAnsi" w:hAnsiTheme="minorHAnsi"/>
          <w:sz w:val="24"/>
          <w:szCs w:val="24"/>
        </w:rPr>
      </w:pPr>
    </w:p>
    <w:p w14:paraId="4BA3A6A1" w14:textId="707871D3" w:rsidR="00D7321D" w:rsidRDefault="000B6A73" w:rsidP="00D7321D">
      <w:pPr>
        <w:pStyle w:val="Titolo61"/>
        <w:keepNext/>
        <w:keepLines/>
        <w:shd w:val="clear" w:color="auto" w:fill="auto"/>
        <w:spacing w:before="0" w:line="240" w:lineRule="auto"/>
        <w:rPr>
          <w:rFonts w:asciiTheme="minorHAnsi" w:hAnsiTheme="minorHAnsi"/>
          <w:sz w:val="24"/>
          <w:szCs w:val="24"/>
        </w:rPr>
      </w:pPr>
      <w:r w:rsidRPr="00A86E1F">
        <w:rPr>
          <w:noProof/>
        </w:rPr>
        <w:drawing>
          <wp:anchor distT="0" distB="0" distL="114300" distR="114300" simplePos="0" relativeHeight="251659264" behindDoc="1" locked="0" layoutInCell="1" allowOverlap="1" wp14:anchorId="7F494A21" wp14:editId="39ADDF6E">
            <wp:simplePos x="0" y="0"/>
            <wp:positionH relativeFrom="margin">
              <wp:posOffset>0</wp:posOffset>
            </wp:positionH>
            <wp:positionV relativeFrom="margin">
              <wp:posOffset>1283970</wp:posOffset>
            </wp:positionV>
            <wp:extent cx="5972175" cy="153352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86ABC7" w14:textId="77777777" w:rsidR="000B6A73" w:rsidRPr="005043DC" w:rsidRDefault="000B6A73" w:rsidP="000B6A73">
      <w:pPr>
        <w:spacing w:before="1"/>
        <w:ind w:left="8838" w:right="-1" w:firstLine="295"/>
        <w:jc w:val="right"/>
        <w:rPr>
          <w:rFonts w:asciiTheme="minorHAnsi" w:hAnsiTheme="minorHAnsi" w:cstheme="minorHAnsi"/>
          <w:b/>
        </w:rPr>
      </w:pPr>
      <w:r w:rsidRPr="005043DC">
        <w:rPr>
          <w:rFonts w:asciiTheme="minorHAnsi" w:hAnsiTheme="minorHAnsi" w:cstheme="minorHAnsi"/>
          <w:b/>
        </w:rPr>
        <w:t>Agli Atti</w:t>
      </w:r>
      <w:r w:rsidRPr="005043DC">
        <w:rPr>
          <w:rFonts w:asciiTheme="minorHAnsi" w:hAnsiTheme="minorHAnsi" w:cstheme="minorHAnsi"/>
          <w:b/>
          <w:spacing w:val="-47"/>
        </w:rPr>
        <w:t xml:space="preserve"> </w:t>
      </w:r>
      <w:r w:rsidRPr="005043DC">
        <w:rPr>
          <w:rFonts w:asciiTheme="minorHAnsi" w:hAnsiTheme="minorHAnsi" w:cstheme="minorHAnsi"/>
          <w:b/>
        </w:rPr>
        <w:t>Al</w:t>
      </w:r>
      <w:r w:rsidRPr="005043DC">
        <w:rPr>
          <w:rFonts w:asciiTheme="minorHAnsi" w:hAnsiTheme="minorHAnsi" w:cstheme="minorHAnsi"/>
          <w:b/>
          <w:spacing w:val="-9"/>
        </w:rPr>
        <w:t xml:space="preserve"> </w:t>
      </w:r>
      <w:r w:rsidRPr="005043DC">
        <w:rPr>
          <w:rFonts w:asciiTheme="minorHAnsi" w:hAnsiTheme="minorHAnsi" w:cstheme="minorHAnsi"/>
          <w:b/>
        </w:rPr>
        <w:t>Sito</w:t>
      </w:r>
      <w:r w:rsidRPr="005043DC">
        <w:rPr>
          <w:rFonts w:asciiTheme="minorHAnsi" w:hAnsiTheme="minorHAnsi" w:cstheme="minorHAnsi"/>
          <w:b/>
          <w:spacing w:val="-7"/>
        </w:rPr>
        <w:t xml:space="preserve"> </w:t>
      </w:r>
      <w:r w:rsidRPr="005043DC">
        <w:rPr>
          <w:rFonts w:asciiTheme="minorHAnsi" w:hAnsiTheme="minorHAnsi" w:cstheme="minorHAnsi"/>
          <w:b/>
        </w:rPr>
        <w:t>Web</w:t>
      </w:r>
    </w:p>
    <w:p w14:paraId="1075D33F" w14:textId="3DD787EF" w:rsidR="0096628D" w:rsidRPr="0096628D" w:rsidRDefault="0096628D" w:rsidP="0096628D">
      <w:pPr>
        <w:rPr>
          <w:rFonts w:asciiTheme="minorHAnsi" w:hAnsiTheme="minorHAnsi"/>
          <w:b/>
          <w:i/>
          <w:sz w:val="24"/>
          <w:szCs w:val="24"/>
        </w:rPr>
      </w:pPr>
    </w:p>
    <w:p w14:paraId="1335CAB1" w14:textId="77777777" w:rsidR="0096628D" w:rsidRDefault="0096628D" w:rsidP="0096628D">
      <w:pPr>
        <w:rPr>
          <w:rFonts w:asciiTheme="minorHAnsi" w:hAnsiTheme="minorHAnsi"/>
          <w:b/>
          <w:i/>
          <w:sz w:val="24"/>
          <w:szCs w:val="24"/>
        </w:rPr>
      </w:pPr>
    </w:p>
    <w:p w14:paraId="33D9F129" w14:textId="789192A9" w:rsidR="000B6A73" w:rsidRPr="003709D8" w:rsidRDefault="00597920" w:rsidP="000B6A73">
      <w:pPr>
        <w:pStyle w:val="Default"/>
        <w:ind w:left="284" w:right="345"/>
        <w:jc w:val="both"/>
        <w:rPr>
          <w:rFonts w:asciiTheme="minorHAnsi" w:hAnsiTheme="minorHAnsi" w:cstheme="minorHAnsi"/>
          <w:i/>
        </w:rPr>
      </w:pPr>
      <w:r w:rsidRPr="00597920">
        <w:rPr>
          <w:rFonts w:asciiTheme="minorHAnsi" w:hAnsiTheme="minorHAnsi"/>
          <w:b/>
          <w:i/>
        </w:rPr>
        <w:t>OGGETTO: Avviso interno per la selezione di figure professionali</w:t>
      </w:r>
      <w:r w:rsidR="000B6A73">
        <w:rPr>
          <w:rFonts w:asciiTheme="minorHAnsi" w:hAnsiTheme="minorHAnsi"/>
          <w:b/>
          <w:i/>
        </w:rPr>
        <w:t xml:space="preserve"> TUTOR</w:t>
      </w:r>
      <w:r w:rsidRPr="00597920">
        <w:rPr>
          <w:rFonts w:asciiTheme="minorHAnsi" w:hAnsiTheme="minorHAnsi"/>
          <w:b/>
          <w:i/>
        </w:rPr>
        <w:t xml:space="preserve"> da impiegare nell'ambito del progetto:</w:t>
      </w:r>
      <w:r>
        <w:rPr>
          <w:rFonts w:asciiTheme="minorHAnsi" w:hAnsiTheme="minorHAnsi"/>
          <w:i/>
        </w:rPr>
        <w:t xml:space="preserve"> </w:t>
      </w:r>
      <w:r w:rsidR="000B6A73" w:rsidRPr="003709D8">
        <w:rPr>
          <w:rFonts w:asciiTheme="minorHAnsi" w:hAnsiTheme="minorHAnsi" w:cstheme="minorHAnsi"/>
          <w:i/>
        </w:rPr>
        <w:t>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4B05910E" w14:textId="77777777" w:rsidR="000B6A73" w:rsidRPr="003824FF" w:rsidRDefault="000B6A73" w:rsidP="000B6A73">
      <w:pPr>
        <w:pStyle w:val="Default"/>
        <w:ind w:left="284" w:right="345"/>
        <w:jc w:val="both"/>
        <w:rPr>
          <w:rFonts w:asciiTheme="minorHAnsi" w:eastAsia="Calibri" w:hAnsiTheme="minorHAnsi" w:cstheme="minorHAnsi"/>
          <w:i/>
          <w:lang w:eastAsia="en-US"/>
        </w:rPr>
      </w:pPr>
      <w:r w:rsidRPr="003709D8">
        <w:rPr>
          <w:rFonts w:asciiTheme="minorHAnsi" w:hAnsiTheme="minorHAnsi" w:cstheme="minorHAnsi"/>
          <w:i/>
        </w:rPr>
        <w:t xml:space="preserve">Avviso pubblico </w:t>
      </w:r>
      <w:proofErr w:type="spellStart"/>
      <w:r w:rsidRPr="003709D8">
        <w:rPr>
          <w:rFonts w:asciiTheme="minorHAnsi" w:hAnsiTheme="minorHAnsi" w:cstheme="minorHAnsi"/>
          <w:i/>
        </w:rPr>
        <w:t>prot</w:t>
      </w:r>
      <w:proofErr w:type="spellEnd"/>
      <w:r w:rsidRPr="003709D8">
        <w:rPr>
          <w:rFonts w:asciiTheme="minorHAnsi" w:hAnsiTheme="minorHAnsi" w:cstheme="minorHAnsi"/>
          <w:i/>
        </w:rPr>
        <w:t xml:space="preserve">. n. </w:t>
      </w:r>
      <w:r>
        <w:rPr>
          <w:rFonts w:asciiTheme="minorHAnsi" w:hAnsiTheme="minorHAnsi" w:cstheme="minorHAnsi"/>
          <w:i/>
        </w:rPr>
        <w:t>33956 del 18/05</w:t>
      </w:r>
      <w:r w:rsidRPr="003709D8">
        <w:rPr>
          <w:rFonts w:asciiTheme="minorHAnsi" w:hAnsiTheme="minorHAnsi" w:cstheme="minorHAnsi"/>
          <w:i/>
        </w:rPr>
        <w:t>/202</w:t>
      </w:r>
      <w:r>
        <w:rPr>
          <w:rFonts w:asciiTheme="minorHAnsi" w:hAnsiTheme="minorHAnsi" w:cstheme="minorHAnsi"/>
          <w:i/>
        </w:rPr>
        <w:t>2</w:t>
      </w:r>
      <w:r w:rsidRPr="003709D8">
        <w:rPr>
          <w:rFonts w:asciiTheme="minorHAnsi" w:hAnsiTheme="minorHAnsi" w:cstheme="minorHAnsi"/>
          <w:i/>
        </w:rPr>
        <w:t xml:space="preserve"> – </w:t>
      </w:r>
      <w:r>
        <w:rPr>
          <w:rFonts w:asciiTheme="minorHAnsi" w:hAnsiTheme="minorHAnsi" w:cstheme="minorHAnsi"/>
          <w:i/>
        </w:rPr>
        <w:t>“</w:t>
      </w:r>
      <w:r w:rsidRPr="003709D8">
        <w:rPr>
          <w:rFonts w:asciiTheme="minorHAnsi" w:hAnsiTheme="minorHAnsi" w:cstheme="minorHAnsi"/>
          <w:i/>
        </w:rPr>
        <w:t>Realizzazione di percorsi educativi volti al</w:t>
      </w:r>
      <w:r>
        <w:rPr>
          <w:rFonts w:asciiTheme="minorHAnsi" w:hAnsiTheme="minorHAnsi" w:cstheme="minorHAnsi"/>
          <w:i/>
        </w:rPr>
        <w:t xml:space="preserve"> potenziamento delle competenze</w:t>
      </w:r>
      <w:r w:rsidRPr="003709D8">
        <w:rPr>
          <w:rFonts w:asciiTheme="minorHAnsi" w:hAnsiTheme="minorHAnsi" w:cstheme="minorHAnsi"/>
          <w:i/>
        </w:rPr>
        <w:t xml:space="preserve"> delle studentesse e degli studenti </w:t>
      </w:r>
      <w:r>
        <w:rPr>
          <w:rFonts w:asciiTheme="minorHAnsi" w:hAnsiTheme="minorHAnsi" w:cstheme="minorHAnsi"/>
          <w:i/>
        </w:rPr>
        <w:t>e per la socialità e l’accoglienza”</w:t>
      </w:r>
      <w:r w:rsidRPr="003709D8">
        <w:rPr>
          <w:rFonts w:asciiTheme="minorHAnsi" w:hAnsiTheme="minorHAnsi" w:cstheme="minorHAnsi"/>
          <w:i/>
        </w:rPr>
        <w:t>.</w:t>
      </w:r>
    </w:p>
    <w:p w14:paraId="4D1E28E0" w14:textId="23892491" w:rsidR="0096628D" w:rsidRDefault="0096628D" w:rsidP="000B6A73">
      <w:pPr>
        <w:pStyle w:val="Default"/>
        <w:rPr>
          <w:rFonts w:asciiTheme="minorHAnsi" w:eastAsia="Calibri" w:hAnsiTheme="minorHAnsi"/>
          <w:b/>
          <w:lang w:eastAsia="en-US"/>
        </w:rPr>
      </w:pPr>
    </w:p>
    <w:p w14:paraId="735DF4A6" w14:textId="77777777" w:rsidR="000B6A73" w:rsidRDefault="000B6A73" w:rsidP="000B6A73">
      <w:pPr>
        <w:pStyle w:val="Default"/>
        <w:ind w:left="28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PROGETTO: </w:t>
      </w:r>
    </w:p>
    <w:p w14:paraId="767F6928" w14:textId="77777777" w:rsidR="000B6A73" w:rsidRDefault="000B6A73" w:rsidP="000B6A73">
      <w:pPr>
        <w:pStyle w:val="Default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432CED">
        <w:rPr>
          <w:rFonts w:asciiTheme="minorHAnsi" w:hAnsiTheme="minorHAnsi" w:cstheme="minorHAnsi"/>
          <w:i/>
          <w:sz w:val="22"/>
          <w:szCs w:val="22"/>
        </w:rPr>
        <w:t xml:space="preserve">10.1.1A-FDRPOC-LO-2022-40 Stand by me. Per una scuola che accoglie, accompagna e sostiene. </w:t>
      </w:r>
    </w:p>
    <w:p w14:paraId="10F21041" w14:textId="77777777" w:rsidR="000B6A73" w:rsidRPr="00432CED" w:rsidRDefault="000B6A73" w:rsidP="000B6A73">
      <w:pPr>
        <w:pStyle w:val="Default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</w:rPr>
        <w:t xml:space="preserve">CUP </w:t>
      </w:r>
      <w:r w:rsidRPr="00432CED">
        <w:rPr>
          <w:rFonts w:asciiTheme="minorHAnsi" w:hAnsiTheme="minorHAnsi" w:cstheme="minorHAnsi"/>
          <w:i/>
          <w:sz w:val="22"/>
          <w:szCs w:val="22"/>
        </w:rPr>
        <w:t>J44C22000880001</w:t>
      </w:r>
    </w:p>
    <w:p w14:paraId="316656AB" w14:textId="77777777" w:rsidR="000B6A73" w:rsidRPr="00060327" w:rsidRDefault="000B6A73" w:rsidP="000B6A73">
      <w:pPr>
        <w:pStyle w:val="Default"/>
        <w:ind w:left="28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AZIONE </w:t>
      </w:r>
      <w:r w:rsidRPr="00060327">
        <w:rPr>
          <w:rFonts w:asciiTheme="minorHAnsi" w:hAnsiTheme="minorHAnsi" w:cstheme="minorHAnsi"/>
          <w:b/>
          <w:i/>
        </w:rPr>
        <w:t xml:space="preserve">10.1.1 </w:t>
      </w:r>
    </w:p>
    <w:p w14:paraId="3E17BBC8" w14:textId="77777777" w:rsidR="000B6A73" w:rsidRDefault="000B6A73" w:rsidP="000B6A73">
      <w:pPr>
        <w:pStyle w:val="Default"/>
        <w:ind w:left="284"/>
        <w:rPr>
          <w:rFonts w:asciiTheme="minorHAnsi" w:hAnsiTheme="minorHAnsi" w:cstheme="minorHAnsi"/>
          <w:b/>
          <w:i/>
        </w:rPr>
      </w:pPr>
    </w:p>
    <w:p w14:paraId="2F8BC372" w14:textId="77777777" w:rsidR="000B6A73" w:rsidRDefault="000B6A73" w:rsidP="000B6A73">
      <w:pPr>
        <w:pStyle w:val="Default"/>
        <w:ind w:left="284"/>
        <w:rPr>
          <w:rFonts w:asciiTheme="minorHAnsi" w:hAnsiTheme="minorHAnsi" w:cstheme="minorHAnsi"/>
          <w:b/>
          <w:i/>
        </w:rPr>
      </w:pPr>
    </w:p>
    <w:p w14:paraId="1FD5B373" w14:textId="77777777" w:rsidR="000B6A73" w:rsidRDefault="000B6A73" w:rsidP="000B6A73">
      <w:pPr>
        <w:pStyle w:val="Default"/>
        <w:ind w:left="28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PROGETTO: </w:t>
      </w:r>
    </w:p>
    <w:p w14:paraId="6451FDBE" w14:textId="77777777" w:rsidR="000B6A73" w:rsidRPr="00432CED" w:rsidRDefault="000B6A73" w:rsidP="000B6A73">
      <w:pPr>
        <w:pStyle w:val="Default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432CED">
        <w:rPr>
          <w:rFonts w:asciiTheme="minorHAnsi" w:hAnsiTheme="minorHAnsi" w:cstheme="minorHAnsi"/>
          <w:i/>
          <w:sz w:val="22"/>
          <w:szCs w:val="22"/>
        </w:rPr>
        <w:t xml:space="preserve">10.2.2A-FDRPOC-LO-2022-57 Forti e liberi: prendiamo in mano la penna! </w:t>
      </w:r>
    </w:p>
    <w:p w14:paraId="3880605A" w14:textId="77777777" w:rsidR="000B6A73" w:rsidRDefault="000B6A73" w:rsidP="000B6A73">
      <w:pPr>
        <w:pStyle w:val="Default"/>
        <w:ind w:left="284"/>
        <w:rPr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i/>
        </w:rPr>
        <w:t xml:space="preserve">CUP </w:t>
      </w:r>
      <w:r w:rsidRPr="00432CED">
        <w:rPr>
          <w:rFonts w:asciiTheme="minorHAnsi" w:hAnsiTheme="minorHAnsi" w:cstheme="minorHAnsi"/>
          <w:i/>
          <w:sz w:val="22"/>
          <w:szCs w:val="22"/>
        </w:rPr>
        <w:t>J44C22000890001</w:t>
      </w:r>
    </w:p>
    <w:p w14:paraId="2FFD3FFA" w14:textId="77777777" w:rsidR="000B6A73" w:rsidRDefault="000B6A73" w:rsidP="000B6A73">
      <w:pPr>
        <w:pStyle w:val="Default"/>
        <w:ind w:left="284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/>
        </w:rPr>
        <w:t xml:space="preserve">AZIONE </w:t>
      </w:r>
      <w:r w:rsidRPr="00060327">
        <w:rPr>
          <w:rFonts w:asciiTheme="minorHAnsi" w:hAnsiTheme="minorHAnsi" w:cstheme="minorHAnsi"/>
          <w:b/>
          <w:i/>
        </w:rPr>
        <w:t>10.2.2</w:t>
      </w:r>
    </w:p>
    <w:p w14:paraId="721F2BF1" w14:textId="77777777" w:rsidR="00B51682" w:rsidRPr="00597920" w:rsidRDefault="00B51682" w:rsidP="00B51682">
      <w:pPr>
        <w:autoSpaceDE w:val="0"/>
        <w:autoSpaceDN w:val="0"/>
        <w:adjustRightInd w:val="0"/>
        <w:rPr>
          <w:rFonts w:asciiTheme="minorHAnsi" w:hAnsiTheme="minorHAnsi" w:cs="Corbel"/>
          <w:color w:val="000000"/>
          <w:sz w:val="22"/>
          <w:szCs w:val="22"/>
        </w:rPr>
      </w:pPr>
    </w:p>
    <w:p w14:paraId="30E5B2F0" w14:textId="77777777" w:rsidR="00375C0A" w:rsidRPr="00597920" w:rsidRDefault="00375C0A" w:rsidP="00375C0A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sz w:val="22"/>
          <w:szCs w:val="22"/>
          <w:lang w:eastAsia="en-US"/>
        </w:rPr>
        <w:t>IL DIRIGENTE SCOLASTICO</w:t>
      </w:r>
    </w:p>
    <w:p w14:paraId="770E7AB9" w14:textId="77777777" w:rsidR="00375C0A" w:rsidRPr="00597920" w:rsidRDefault="00375C0A" w:rsidP="00375C0A">
      <w:pPr>
        <w:keepNext/>
        <w:keepLines/>
        <w:widowControl w:val="0"/>
        <w:outlineLvl w:val="5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14:paraId="01870DBC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597920">
        <w:rPr>
          <w:rFonts w:asciiTheme="minorHAnsi" w:eastAsia="Arial" w:hAnsiTheme="minorHAnsi"/>
          <w:sz w:val="22"/>
          <w:szCs w:val="22"/>
          <w:lang w:eastAsia="en-US"/>
        </w:rPr>
        <w:t>ss.mm.ii</w:t>
      </w:r>
      <w:proofErr w:type="spellEnd"/>
      <w:r w:rsidRPr="00597920">
        <w:rPr>
          <w:rFonts w:asciiTheme="minorHAnsi" w:eastAsia="Arial" w:hAnsiTheme="minorHAnsi"/>
          <w:sz w:val="22"/>
          <w:szCs w:val="22"/>
          <w:lang w:eastAsia="en-US"/>
        </w:rPr>
        <w:t>.;</w:t>
      </w:r>
    </w:p>
    <w:p w14:paraId="3526A8F5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</w:p>
    <w:p w14:paraId="272C99AC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>VISTO</w:t>
      </w: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>il DPR 275/99, concernente norme in materia di autonomia delle istituzioni scolastiche;</w:t>
      </w:r>
    </w:p>
    <w:p w14:paraId="75101237" w14:textId="77777777" w:rsidR="00375C0A" w:rsidRPr="00597920" w:rsidRDefault="00375C0A" w:rsidP="00375C0A">
      <w:pPr>
        <w:widowControl w:val="0"/>
        <w:tabs>
          <w:tab w:val="left" w:pos="1985"/>
        </w:tabs>
        <w:rPr>
          <w:rFonts w:asciiTheme="minorHAnsi" w:eastAsia="Arial" w:hAnsiTheme="minorHAnsi"/>
          <w:sz w:val="22"/>
          <w:szCs w:val="22"/>
          <w:lang w:eastAsia="en-US"/>
        </w:rPr>
      </w:pPr>
    </w:p>
    <w:p w14:paraId="0497CF6B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>VISTA</w:t>
      </w: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>la circolare della Funzione Pubblica n.2/2008;</w:t>
      </w:r>
    </w:p>
    <w:p w14:paraId="4EFCE84E" w14:textId="77777777" w:rsidR="00375C0A" w:rsidRPr="00597920" w:rsidRDefault="00375C0A" w:rsidP="00375C0A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z w:val="22"/>
          <w:szCs w:val="22"/>
        </w:rPr>
      </w:pPr>
    </w:p>
    <w:p w14:paraId="5768C729" w14:textId="3CE2E81C" w:rsidR="00375C0A" w:rsidRPr="0096628D" w:rsidRDefault="0096628D" w:rsidP="0096628D">
      <w:pPr>
        <w:pStyle w:val="Standard"/>
        <w:rPr>
          <w:rFonts w:asciiTheme="minorHAnsi" w:hAnsiTheme="minorHAnsi" w:cs="Times New Roman"/>
          <w:bCs/>
        </w:rPr>
      </w:pPr>
      <w:r w:rsidRPr="006E57A0">
        <w:rPr>
          <w:rFonts w:asciiTheme="minorHAnsi" w:hAnsiTheme="minorHAnsi"/>
          <w:b/>
          <w:bCs/>
        </w:rPr>
        <w:lastRenderedPageBreak/>
        <w:t xml:space="preserve">VISTO </w:t>
      </w:r>
      <w:r w:rsidR="00D5428C"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 xml:space="preserve">che ai sensi dell’art. 45 del D.I. 129/2018, l’istituzione scolastica può stipulare contratti di prestazione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 xml:space="preserve">d’opera con esperti per particolari attività ed insegnamenti, al fine di garantire l’arricchimento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>dell’offerta formativa, nonché la realizzazione di specifici programmi di ricerca e di sperimentazione</w:t>
      </w:r>
    </w:p>
    <w:p w14:paraId="69AD4D07" w14:textId="4184C7B6" w:rsidR="00375C0A" w:rsidRPr="00597920" w:rsidRDefault="00375C0A" w:rsidP="00375C0A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hAnsiTheme="minorHAnsi"/>
          <w:bCs/>
          <w:sz w:val="22"/>
          <w:szCs w:val="22"/>
        </w:rPr>
      </w:pPr>
      <w:r w:rsidRPr="00597920">
        <w:rPr>
          <w:rFonts w:asciiTheme="minorHAnsi" w:hAnsiTheme="minorHAnsi"/>
          <w:b/>
          <w:bCs/>
          <w:sz w:val="22"/>
          <w:szCs w:val="22"/>
        </w:rPr>
        <w:t>VISTA</w:t>
      </w:r>
      <w:r w:rsidR="00D5428C">
        <w:rPr>
          <w:rFonts w:asciiTheme="minorHAnsi" w:hAnsiTheme="minorHAnsi"/>
          <w:bCs/>
          <w:sz w:val="22"/>
          <w:szCs w:val="22"/>
        </w:rPr>
        <w:t xml:space="preserve">   </w:t>
      </w:r>
      <w:r w:rsidRPr="00597920">
        <w:rPr>
          <w:rFonts w:asciiTheme="minorHAnsi" w:hAnsiTheme="minorHAnsi"/>
          <w:bCs/>
          <w:sz w:val="22"/>
          <w:szCs w:val="22"/>
        </w:rPr>
        <w:t xml:space="preserve"> la circolare n° 2 del 2 febbraio 2009 del Ministero del Lavoro che regolamenta i compensi, gli aspetti </w:t>
      </w:r>
    </w:p>
    <w:p w14:paraId="3870FD47" w14:textId="5F7E5FAE" w:rsidR="00375C0A" w:rsidRPr="00597920" w:rsidRDefault="00375C0A" w:rsidP="00375C0A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hAnsiTheme="minorHAnsi"/>
          <w:bCs/>
          <w:sz w:val="22"/>
          <w:szCs w:val="22"/>
        </w:rPr>
      </w:pPr>
      <w:r w:rsidRPr="00597920">
        <w:rPr>
          <w:rFonts w:asciiTheme="minorHAnsi" w:hAnsiTheme="minorHAnsi"/>
          <w:bCs/>
          <w:sz w:val="22"/>
          <w:szCs w:val="22"/>
        </w:rPr>
        <w:t xml:space="preserve">             </w:t>
      </w:r>
      <w:r w:rsidR="00D5428C">
        <w:rPr>
          <w:rFonts w:asciiTheme="minorHAnsi" w:hAnsiTheme="minorHAnsi"/>
          <w:bCs/>
          <w:sz w:val="22"/>
          <w:szCs w:val="22"/>
        </w:rPr>
        <w:t xml:space="preserve">  </w:t>
      </w:r>
      <w:r w:rsidRPr="00597920">
        <w:rPr>
          <w:rFonts w:asciiTheme="minorHAnsi" w:hAnsiTheme="minorHAnsi"/>
          <w:bCs/>
          <w:sz w:val="22"/>
          <w:szCs w:val="22"/>
        </w:rPr>
        <w:t>fiscali E contributivi per gli incarichi ed impieghi nella P.A.</w:t>
      </w:r>
    </w:p>
    <w:p w14:paraId="61B170AC" w14:textId="77777777" w:rsidR="0096628D" w:rsidRDefault="0096628D" w:rsidP="00D7321D">
      <w:pPr>
        <w:widowControl w:val="0"/>
        <w:tabs>
          <w:tab w:val="left" w:pos="1985"/>
        </w:tabs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</w:pPr>
    </w:p>
    <w:p w14:paraId="6F3C5531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>VISTE</w:t>
      </w: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789D296A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sz w:val="22"/>
          <w:szCs w:val="22"/>
          <w:lang w:eastAsia="en-US"/>
        </w:rPr>
        <w:t xml:space="preserve"> </w:t>
      </w:r>
    </w:p>
    <w:p w14:paraId="404AC803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>VISTI</w:t>
      </w: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ab/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0FE7E25A" w14:textId="77777777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</w:p>
    <w:p w14:paraId="4DE34034" w14:textId="0BF2C811" w:rsidR="00375C0A" w:rsidRPr="00597920" w:rsidRDefault="00375C0A" w:rsidP="00375C0A">
      <w:pPr>
        <w:widowControl w:val="0"/>
        <w:tabs>
          <w:tab w:val="left" w:pos="198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sz w:val="22"/>
          <w:szCs w:val="22"/>
          <w:lang w:eastAsia="en-US"/>
        </w:rPr>
        <w:t>VISTO</w:t>
      </w:r>
      <w:r w:rsidR="00D5428C">
        <w:rPr>
          <w:rFonts w:asciiTheme="minorHAnsi" w:eastAsia="Arial" w:hAnsiTheme="minorHAnsi"/>
          <w:sz w:val="22"/>
          <w:szCs w:val="22"/>
          <w:lang w:eastAsia="en-US"/>
        </w:rPr>
        <w:tab/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 xml:space="preserve"> il PON - Programma Operativo Nazionale </w:t>
      </w:r>
      <w:r w:rsidR="002624F7">
        <w:rPr>
          <w:rFonts w:asciiTheme="minorHAnsi" w:eastAsia="Arial" w:hAnsiTheme="minorHAnsi"/>
          <w:sz w:val="22"/>
          <w:szCs w:val="22"/>
          <w:lang w:eastAsia="en-US"/>
        </w:rPr>
        <w:t xml:space="preserve">2014IT05M2OP001 “Per la scuola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 xml:space="preserve">– competenze e ambienti </w:t>
      </w:r>
      <w:proofErr w:type="gramStart"/>
      <w:r w:rsidRPr="00597920">
        <w:rPr>
          <w:rFonts w:asciiTheme="minorHAnsi" w:eastAsia="Arial" w:hAnsiTheme="minorHAnsi"/>
          <w:sz w:val="22"/>
          <w:szCs w:val="22"/>
          <w:lang w:eastAsia="en-US"/>
        </w:rPr>
        <w:t>per  l’apprendimento</w:t>
      </w:r>
      <w:proofErr w:type="gramEnd"/>
      <w:r w:rsidRPr="00597920">
        <w:rPr>
          <w:rFonts w:asciiTheme="minorHAnsi" w:eastAsia="Arial" w:hAnsiTheme="minorHAnsi"/>
          <w:sz w:val="22"/>
          <w:szCs w:val="22"/>
          <w:lang w:eastAsia="en-US"/>
        </w:rPr>
        <w:t>” approvato con Decisione C(2014) n. 9952, del 17 dicembre 2014 della Commissione Europea;</w:t>
      </w:r>
    </w:p>
    <w:p w14:paraId="2222FCDC" w14:textId="77777777" w:rsidR="00375C0A" w:rsidRPr="00597920" w:rsidRDefault="00375C0A" w:rsidP="00FA0937">
      <w:p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z w:val="22"/>
          <w:szCs w:val="22"/>
        </w:rPr>
      </w:pPr>
    </w:p>
    <w:p w14:paraId="42A18D61" w14:textId="77777777" w:rsidR="000B6A73" w:rsidRDefault="000B6A73" w:rsidP="000B6A73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97920">
        <w:rPr>
          <w:rFonts w:asciiTheme="minorHAnsi" w:hAnsiTheme="minorHAnsi"/>
          <w:b/>
          <w:bCs/>
          <w:sz w:val="22"/>
          <w:szCs w:val="22"/>
        </w:rPr>
        <w:t>VISTA</w: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C05F5F">
        <w:rPr>
          <w:rFonts w:asciiTheme="minorHAnsi" w:hAnsiTheme="minorHAnsi" w:cstheme="minorHAnsi"/>
          <w:bCs/>
          <w:sz w:val="22"/>
          <w:szCs w:val="22"/>
        </w:rPr>
        <w:t xml:space="preserve">la delibera del Consiglio d’Istituto n. 2 </w:t>
      </w:r>
      <w:r>
        <w:rPr>
          <w:rFonts w:asciiTheme="minorHAnsi" w:hAnsiTheme="minorHAnsi" w:cstheme="minorHAnsi"/>
          <w:bCs/>
          <w:sz w:val="22"/>
          <w:szCs w:val="22"/>
        </w:rPr>
        <w:t xml:space="preserve">del 15/12/2021 </w:t>
      </w:r>
      <w:r w:rsidRPr="00C05F5F">
        <w:rPr>
          <w:rFonts w:asciiTheme="minorHAnsi" w:hAnsiTheme="minorHAnsi" w:cstheme="minorHAnsi"/>
          <w:bCs/>
          <w:sz w:val="22"/>
          <w:szCs w:val="22"/>
        </w:rPr>
        <w:t>con la quale è stato approvato il P.T.O.F. per gli anni scolastici 2022_25;</w:t>
      </w:r>
    </w:p>
    <w:p w14:paraId="4AB991E3" w14:textId="77777777" w:rsidR="000B6A73" w:rsidRPr="00597920" w:rsidRDefault="000B6A73" w:rsidP="000B6A73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4C1E8E86" w14:textId="77777777" w:rsidR="000B6A73" w:rsidRPr="00593073" w:rsidRDefault="000B6A73" w:rsidP="000B6A73">
      <w:pPr>
        <w:ind w:left="709" w:hanging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7920">
        <w:rPr>
          <w:rFonts w:asciiTheme="minorHAnsi" w:eastAsia="Calibri" w:hAnsiTheme="minorHAnsi"/>
          <w:b/>
          <w:sz w:val="22"/>
          <w:szCs w:val="22"/>
          <w:lang w:eastAsia="en-US"/>
        </w:rPr>
        <w:t>VISTA</w:t>
      </w:r>
      <w:r w:rsidRPr="0059792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>a Delibera del Consiglio d’Istituto n.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11 del 14/01/2022</w:t>
      </w:r>
      <w:r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approvazione del Programma </w:t>
      </w:r>
    </w:p>
    <w:p w14:paraId="4B4E9B72" w14:textId="77777777" w:rsidR="000B6A73" w:rsidRPr="00593073" w:rsidRDefault="000B6A73" w:rsidP="000B6A73">
      <w:pPr>
        <w:ind w:left="709" w:hanging="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>Annuale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dell’Esercizio finanziario 2022</w:t>
      </w:r>
      <w:r w:rsidRPr="0059307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1AE4C6B" w14:textId="77777777" w:rsidR="000B6A73" w:rsidRPr="00597920" w:rsidRDefault="000B6A73" w:rsidP="000B6A73">
      <w:pPr>
        <w:spacing w:line="276" w:lineRule="auto"/>
        <w:ind w:left="1843" w:hanging="1843"/>
        <w:rPr>
          <w:rFonts w:asciiTheme="minorHAnsi" w:eastAsia="Calibri" w:hAnsiTheme="minorHAnsi"/>
          <w:sz w:val="22"/>
          <w:szCs w:val="22"/>
          <w:lang w:eastAsia="en-US"/>
        </w:rPr>
      </w:pPr>
    </w:p>
    <w:p w14:paraId="36B65CD8" w14:textId="77777777" w:rsidR="000B6A73" w:rsidRPr="00597920" w:rsidRDefault="000B6A73" w:rsidP="000B6A73">
      <w:pPr>
        <w:overflowPunct w:val="0"/>
        <w:autoSpaceDE w:val="0"/>
        <w:autoSpaceDN w:val="0"/>
        <w:adjustRightInd w:val="0"/>
        <w:ind w:left="1276" w:hanging="1276"/>
        <w:textAlignment w:val="baseline"/>
        <w:rPr>
          <w:rFonts w:asciiTheme="minorHAnsi" w:hAnsiTheme="minorHAnsi"/>
          <w:sz w:val="22"/>
          <w:szCs w:val="22"/>
        </w:rPr>
      </w:pPr>
      <w:r w:rsidRPr="00597920">
        <w:rPr>
          <w:rFonts w:asciiTheme="minorHAnsi" w:hAnsiTheme="minorHAnsi"/>
          <w:b/>
          <w:sz w:val="22"/>
          <w:szCs w:val="22"/>
        </w:rPr>
        <w:t>VISTO</w:t>
      </w:r>
      <w:r w:rsidRPr="00597920">
        <w:rPr>
          <w:rFonts w:asciiTheme="minorHAnsi" w:hAnsiTheme="minorHAnsi"/>
          <w:sz w:val="22"/>
          <w:szCs w:val="22"/>
        </w:rPr>
        <w:t xml:space="preserve"> la Delibera del Consiglio d’Istituto n</w:t>
      </w:r>
      <w:r>
        <w:rPr>
          <w:rFonts w:asciiTheme="minorHAnsi" w:hAnsiTheme="minorHAnsi"/>
          <w:sz w:val="22"/>
          <w:szCs w:val="22"/>
        </w:rPr>
        <w:t>. 16 del 16 marzo 2022 con la quale è stata</w:t>
      </w:r>
      <w:r w:rsidRPr="00597920">
        <w:rPr>
          <w:rFonts w:asciiTheme="minorHAnsi" w:hAnsiTheme="minorHAnsi"/>
          <w:sz w:val="22"/>
          <w:szCs w:val="22"/>
        </w:rPr>
        <w:t xml:space="preserve"> </w:t>
      </w:r>
    </w:p>
    <w:p w14:paraId="0D14983F" w14:textId="77777777" w:rsidR="000B6A73" w:rsidRPr="00597920" w:rsidRDefault="000B6A73" w:rsidP="000B6A73">
      <w:pPr>
        <w:widowControl w:val="0"/>
        <w:tabs>
          <w:tab w:val="left" w:pos="199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hAnsiTheme="minorHAnsi"/>
          <w:b/>
          <w:sz w:val="22"/>
          <w:szCs w:val="22"/>
        </w:rPr>
        <w:t xml:space="preserve">              </w:t>
      </w:r>
      <w:r w:rsidRPr="00597920">
        <w:rPr>
          <w:rFonts w:asciiTheme="minorHAnsi" w:hAnsiTheme="minorHAnsi"/>
          <w:sz w:val="22"/>
          <w:szCs w:val="22"/>
        </w:rPr>
        <w:t xml:space="preserve">deliberata l’approvazione dei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>criteri griglie e regolamento per la selezione di esperti e tutor interni/esterni</w:t>
      </w:r>
    </w:p>
    <w:p w14:paraId="31EADB8A" w14:textId="77777777" w:rsidR="00375C0A" w:rsidRPr="00597920" w:rsidRDefault="00375C0A" w:rsidP="00375C0A">
      <w:pPr>
        <w:widowControl w:val="0"/>
        <w:tabs>
          <w:tab w:val="left" w:pos="1995"/>
        </w:tabs>
        <w:rPr>
          <w:rFonts w:asciiTheme="minorHAnsi" w:eastAsia="Arial" w:hAnsiTheme="minorHAnsi"/>
          <w:sz w:val="22"/>
          <w:szCs w:val="22"/>
          <w:lang w:eastAsia="en-US"/>
        </w:rPr>
      </w:pPr>
    </w:p>
    <w:p w14:paraId="19F510D5" w14:textId="77777777" w:rsidR="00375C0A" w:rsidRPr="00597920" w:rsidRDefault="00375C0A" w:rsidP="00375C0A">
      <w:pPr>
        <w:widowControl w:val="0"/>
        <w:tabs>
          <w:tab w:val="left" w:pos="199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>VISTE</w:t>
      </w:r>
      <w:r w:rsidRPr="00597920">
        <w:rPr>
          <w:rFonts w:asciiTheme="minorHAnsi" w:eastAsia="Arial" w:hAnsiTheme="minorHAnsi"/>
          <w:b/>
          <w:bCs/>
          <w:color w:val="000000"/>
          <w:sz w:val="22"/>
          <w:szCs w:val="22"/>
          <w:shd w:val="clear" w:color="auto" w:fill="FFFFFF"/>
          <w:lang w:bidi="it-IT"/>
        </w:rPr>
        <w:tab/>
        <w:t xml:space="preserve"> </w:t>
      </w:r>
      <w:r w:rsidRPr="00597920">
        <w:rPr>
          <w:rFonts w:asciiTheme="minorHAnsi" w:eastAsia="Arial" w:hAnsiTheme="minorHAnsi"/>
          <w:sz w:val="22"/>
          <w:szCs w:val="22"/>
          <w:lang w:eastAsia="en-US"/>
        </w:rPr>
        <w:t xml:space="preserve">le note M.I.U.R. - DGEFID prot.2670 dell’08.02.2016, 3021 del 17.02.2016, 5577 del 21.03.2016, 5610 </w:t>
      </w:r>
      <w:proofErr w:type="gramStart"/>
      <w:r w:rsidRPr="00597920">
        <w:rPr>
          <w:rFonts w:asciiTheme="minorHAnsi" w:eastAsia="Arial" w:hAnsiTheme="minorHAnsi"/>
          <w:sz w:val="22"/>
          <w:szCs w:val="22"/>
          <w:lang w:eastAsia="en-US"/>
        </w:rPr>
        <w:t>del  21.03.2016</w:t>
      </w:r>
      <w:proofErr w:type="gramEnd"/>
      <w:r w:rsidRPr="00597920">
        <w:rPr>
          <w:rFonts w:asciiTheme="minorHAnsi" w:eastAsia="Arial" w:hAnsiTheme="minorHAnsi"/>
          <w:sz w:val="22"/>
          <w:szCs w:val="22"/>
          <w:lang w:eastAsia="en-US"/>
        </w:rPr>
        <w:t>, 6076 del 4.4.2016, 6355 del 12.04.2016 e 6534 del 15.04.2016;</w:t>
      </w:r>
    </w:p>
    <w:p w14:paraId="69936ABB" w14:textId="77777777" w:rsidR="00375C0A" w:rsidRPr="00597920" w:rsidRDefault="00375C0A" w:rsidP="00375C0A">
      <w:pPr>
        <w:widowControl w:val="0"/>
        <w:tabs>
          <w:tab w:val="left" w:pos="1995"/>
        </w:tabs>
        <w:ind w:left="640" w:hanging="640"/>
        <w:rPr>
          <w:rFonts w:asciiTheme="minorHAnsi" w:eastAsia="Arial" w:hAnsiTheme="minorHAnsi"/>
          <w:sz w:val="22"/>
          <w:szCs w:val="22"/>
          <w:lang w:eastAsia="en-US"/>
        </w:rPr>
      </w:pPr>
    </w:p>
    <w:p w14:paraId="57728058" w14:textId="1D926C2B" w:rsidR="00D7321D" w:rsidRDefault="00375C0A" w:rsidP="00FA0937">
      <w:pPr>
        <w:pStyle w:val="Default"/>
        <w:rPr>
          <w:rFonts w:asciiTheme="minorHAnsi" w:hAnsiTheme="minorHAnsi" w:cstheme="minorHAnsi"/>
          <w:i/>
        </w:rPr>
      </w:pPr>
      <w:r w:rsidRPr="00597920">
        <w:rPr>
          <w:rFonts w:asciiTheme="minorHAnsi" w:eastAsia="Arial" w:hAnsiTheme="minorHAnsi" w:cs="Times New Roman"/>
          <w:b/>
          <w:color w:val="auto"/>
          <w:sz w:val="22"/>
          <w:szCs w:val="22"/>
          <w:lang w:eastAsia="en-US"/>
        </w:rPr>
        <w:t xml:space="preserve">VISTO </w:t>
      </w:r>
      <w:r w:rsidR="002624F7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 xml:space="preserve">  l’Avviso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 xml:space="preserve"> pubblico </w:t>
      </w:r>
      <w:r w:rsidR="00FA0937" w:rsidRPr="00597920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>AOODGEFID\</w:t>
      </w:r>
      <w:r w:rsidR="00D7321D" w:rsidRPr="00D7321D">
        <w:rPr>
          <w:rFonts w:asciiTheme="minorHAnsi" w:hAnsiTheme="minorHAnsi" w:cstheme="minorHAnsi"/>
          <w:i/>
        </w:rPr>
        <w:t xml:space="preserve"> </w:t>
      </w:r>
      <w:proofErr w:type="spellStart"/>
      <w:r w:rsidR="00D7321D" w:rsidRPr="003709D8">
        <w:rPr>
          <w:rFonts w:asciiTheme="minorHAnsi" w:hAnsiTheme="minorHAnsi" w:cstheme="minorHAnsi"/>
          <w:i/>
        </w:rPr>
        <w:t>prot</w:t>
      </w:r>
      <w:proofErr w:type="spellEnd"/>
      <w:r w:rsidR="00D7321D" w:rsidRPr="003709D8">
        <w:rPr>
          <w:rFonts w:asciiTheme="minorHAnsi" w:hAnsiTheme="minorHAnsi" w:cstheme="minorHAnsi"/>
          <w:i/>
        </w:rPr>
        <w:t xml:space="preserve">. n. 9707 del 27/04/2021 – Realizzazione di percorsi </w:t>
      </w:r>
    </w:p>
    <w:p w14:paraId="5EB285D6" w14:textId="77777777" w:rsidR="00375C0A" w:rsidRPr="00597920" w:rsidRDefault="00D7321D" w:rsidP="00D7321D">
      <w:pPr>
        <w:pStyle w:val="Default"/>
        <w:ind w:left="708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  <w:r w:rsidRPr="003709D8">
        <w:rPr>
          <w:rFonts w:asciiTheme="minorHAnsi" w:hAnsiTheme="minorHAnsi" w:cstheme="minorHAnsi"/>
          <w:i/>
        </w:rPr>
        <w:t xml:space="preserve">educativi volti al potenziamento delle competenze e per l’aggregazione e la socializzazione delle studentesse e degli studenti nell'emergenza </w:t>
      </w:r>
      <w:proofErr w:type="spellStart"/>
      <w:r w:rsidRPr="003709D8">
        <w:rPr>
          <w:rFonts w:asciiTheme="minorHAnsi" w:hAnsiTheme="minorHAnsi" w:cstheme="minorHAnsi"/>
          <w:i/>
        </w:rPr>
        <w:t>Covid</w:t>
      </w:r>
      <w:proofErr w:type="spellEnd"/>
      <w:r w:rsidRPr="003709D8">
        <w:rPr>
          <w:rFonts w:asciiTheme="minorHAnsi" w:hAnsiTheme="minorHAnsi" w:cstheme="minorHAnsi"/>
          <w:i/>
        </w:rPr>
        <w:t xml:space="preserve"> -19 (Apprendimento e socialità)</w:t>
      </w:r>
      <w:r>
        <w:rPr>
          <w:rFonts w:asciiTheme="minorHAnsi" w:hAnsiTheme="minorHAnsi" w:cstheme="minorHAnsi"/>
          <w:i/>
        </w:rPr>
        <w:t xml:space="preserve">, </w:t>
      </w:r>
      <w:r w:rsidR="00FA0937" w:rsidRPr="00597920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>per la presentazione piani di i</w:t>
      </w:r>
      <w:r w:rsidR="00375C0A" w:rsidRPr="00597920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>ntervento;</w:t>
      </w:r>
    </w:p>
    <w:p w14:paraId="01C542BB" w14:textId="77777777" w:rsidR="00375C0A" w:rsidRPr="00597920" w:rsidRDefault="00375C0A" w:rsidP="00375C0A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</w:p>
    <w:p w14:paraId="79DE2C70" w14:textId="77777777" w:rsidR="000B6A73" w:rsidRDefault="000B6A73" w:rsidP="000B6A73">
      <w:pPr>
        <w:pStyle w:val="Default"/>
        <w:rPr>
          <w:rFonts w:asciiTheme="minorHAnsi" w:eastAsia="Calibri" w:hAnsiTheme="minorHAnsi" w:cstheme="minorHAnsi"/>
          <w:lang w:eastAsia="en-US"/>
        </w:rPr>
      </w:pPr>
      <w:r w:rsidRPr="00597920">
        <w:rPr>
          <w:rFonts w:asciiTheme="minorHAnsi" w:eastAsia="Arial" w:hAnsiTheme="minorHAnsi" w:cs="Times New Roman"/>
          <w:b/>
          <w:color w:val="auto"/>
          <w:sz w:val="22"/>
          <w:szCs w:val="22"/>
          <w:lang w:eastAsia="en-US"/>
        </w:rPr>
        <w:t>VISTA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  <w:t xml:space="preserve">   </w:t>
      </w:r>
      <w:r w:rsidRPr="003824FF">
        <w:rPr>
          <w:rFonts w:asciiTheme="minorHAnsi" w:eastAsia="Calibri" w:hAnsiTheme="minorHAnsi" w:cstheme="minorHAnsi"/>
          <w:lang w:eastAsia="en-US"/>
        </w:rPr>
        <w:t xml:space="preserve">la nota </w:t>
      </w:r>
      <w:r w:rsidRPr="003824FF">
        <w:rPr>
          <w:rFonts w:asciiTheme="minorHAnsi" w:hAnsiTheme="minorHAnsi" w:cstheme="minorHAnsi"/>
        </w:rPr>
        <w:t xml:space="preserve">Prot.  </w:t>
      </w:r>
      <w:r>
        <w:rPr>
          <w:rFonts w:asciiTheme="minorHAnsi" w:hAnsiTheme="minorHAnsi" w:cstheme="minorHAnsi"/>
        </w:rPr>
        <w:t>AOOGABMI-53714</w:t>
      </w:r>
      <w:r>
        <w:rPr>
          <w:rFonts w:ascii="Calibri" w:hAnsi="Calibri" w:cs="Calibri"/>
          <w:lang w:eastAsia="it-IT"/>
        </w:rPr>
        <w:t xml:space="preserve"> </w:t>
      </w:r>
      <w:r w:rsidRPr="005A10D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el 21/06/2022 </w:t>
      </w:r>
      <w:r w:rsidRPr="003824FF">
        <w:rPr>
          <w:rFonts w:asciiTheme="minorHAnsi" w:eastAsia="Calibri" w:hAnsiTheme="minorHAnsi" w:cstheme="minorHAnsi"/>
          <w:lang w:eastAsia="en-US"/>
        </w:rPr>
        <w:t>autorizzazione progetto:</w:t>
      </w:r>
    </w:p>
    <w:p w14:paraId="462409E6" w14:textId="77777777" w:rsidR="00FA0937" w:rsidRPr="00597920" w:rsidRDefault="00FA0937" w:rsidP="00D7321D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  <w:lang w:eastAsia="en-US"/>
        </w:rPr>
      </w:pPr>
    </w:p>
    <w:p w14:paraId="6F9C9A21" w14:textId="271786C4" w:rsidR="00511E9C" w:rsidRDefault="00375C0A" w:rsidP="00511E9C">
      <w:pPr>
        <w:pStyle w:val="Default"/>
        <w:rPr>
          <w:rFonts w:asciiTheme="minorHAnsi" w:eastAsia="Arial" w:hAnsiTheme="minorHAnsi" w:cs="Times New Roman"/>
          <w:sz w:val="22"/>
          <w:szCs w:val="22"/>
          <w:lang w:eastAsia="en-US"/>
        </w:rPr>
      </w:pPr>
      <w:r w:rsidRPr="00597920">
        <w:rPr>
          <w:rFonts w:asciiTheme="minorHAnsi" w:eastAsia="Arial" w:hAnsiTheme="minorHAnsi" w:cs="Times New Roman"/>
          <w:b/>
          <w:sz w:val="22"/>
          <w:szCs w:val="22"/>
          <w:lang w:eastAsia="en-US"/>
        </w:rPr>
        <w:t>VISTA</w:t>
      </w:r>
      <w:r w:rsidRPr="00597920">
        <w:rPr>
          <w:rFonts w:asciiTheme="minorHAnsi" w:eastAsia="Arial" w:hAnsiTheme="minorHAnsi" w:cs="Times New Roman"/>
          <w:sz w:val="22"/>
          <w:szCs w:val="22"/>
          <w:lang w:eastAsia="en-US"/>
        </w:rPr>
        <w:t xml:space="preserve">   la necessità di individuare </w:t>
      </w:r>
      <w:r w:rsidR="003A025A">
        <w:rPr>
          <w:rFonts w:asciiTheme="minorHAnsi" w:eastAsia="Arial" w:hAnsiTheme="minorHAnsi" w:cs="Times New Roman"/>
          <w:sz w:val="22"/>
          <w:szCs w:val="22"/>
          <w:lang w:eastAsia="en-US"/>
        </w:rPr>
        <w:t>TUTOR</w:t>
      </w:r>
      <w:r w:rsidR="00511E9C" w:rsidRPr="00597920">
        <w:rPr>
          <w:rFonts w:asciiTheme="minorHAnsi" w:eastAsia="Arial" w:hAnsiTheme="minorHAnsi" w:cs="Times New Roman"/>
          <w:sz w:val="22"/>
          <w:szCs w:val="22"/>
          <w:lang w:eastAsia="en-US"/>
        </w:rPr>
        <w:t xml:space="preserve"> per </w:t>
      </w:r>
      <w:r w:rsidR="00FA0937" w:rsidRPr="00597920">
        <w:rPr>
          <w:rFonts w:asciiTheme="minorHAnsi" w:eastAsia="Arial" w:hAnsiTheme="minorHAnsi" w:cs="Times New Roman"/>
          <w:sz w:val="22"/>
          <w:szCs w:val="22"/>
          <w:lang w:eastAsia="en-US"/>
        </w:rPr>
        <w:t>i moduli di cui alla seguente tabella:</w:t>
      </w:r>
      <w:r w:rsidR="00511E9C" w:rsidRPr="00597920">
        <w:rPr>
          <w:rFonts w:asciiTheme="minorHAnsi" w:eastAsia="Arial" w:hAnsiTheme="minorHAnsi" w:cs="Times New Roman"/>
          <w:sz w:val="22"/>
          <w:szCs w:val="22"/>
          <w:lang w:eastAsia="en-US"/>
        </w:rPr>
        <w:t xml:space="preserve"> </w:t>
      </w:r>
    </w:p>
    <w:p w14:paraId="65D1CFE2" w14:textId="77777777" w:rsidR="00AA69EE" w:rsidRDefault="00AA69EE" w:rsidP="00511E9C">
      <w:pPr>
        <w:pStyle w:val="Default"/>
        <w:rPr>
          <w:rFonts w:asciiTheme="minorHAnsi" w:eastAsia="Arial" w:hAnsiTheme="minorHAnsi" w:cs="Times New Roman"/>
          <w:sz w:val="22"/>
          <w:szCs w:val="22"/>
          <w:lang w:eastAsia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2666"/>
        <w:gridCol w:w="4470"/>
        <w:gridCol w:w="895"/>
      </w:tblGrid>
      <w:tr w:rsidR="000B6A73" w:rsidRPr="00E02811" w14:paraId="6D9F9DCE" w14:textId="77777777" w:rsidTr="00A973E4">
        <w:trPr>
          <w:tblCellSpacing w:w="15" w:type="dxa"/>
        </w:trPr>
        <w:tc>
          <w:tcPr>
            <w:tcW w:w="1711" w:type="dxa"/>
          </w:tcPr>
          <w:p w14:paraId="628F4D3B" w14:textId="77777777" w:rsidR="000B6A73" w:rsidRPr="00E02811" w:rsidRDefault="000B6A73" w:rsidP="00A973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Azione</w:t>
            </w:r>
          </w:p>
        </w:tc>
        <w:tc>
          <w:tcPr>
            <w:tcW w:w="2664" w:type="dxa"/>
            <w:vAlign w:val="center"/>
            <w:hideMark/>
          </w:tcPr>
          <w:p w14:paraId="2E92BB95" w14:textId="77777777" w:rsidR="000B6A73" w:rsidRPr="00E02811" w:rsidRDefault="000B6A73" w:rsidP="00A973E4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4506" w:type="dxa"/>
            <w:vAlign w:val="center"/>
            <w:hideMark/>
          </w:tcPr>
          <w:p w14:paraId="4E33133A" w14:textId="77777777" w:rsidR="000B6A73" w:rsidRPr="00E02811" w:rsidRDefault="000B6A73" w:rsidP="00A973E4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859" w:type="dxa"/>
          </w:tcPr>
          <w:p w14:paraId="18757895" w14:textId="77777777" w:rsidR="000B6A73" w:rsidRPr="00E02811" w:rsidRDefault="000B6A73" w:rsidP="00A973E4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n° ore</w:t>
            </w:r>
          </w:p>
        </w:tc>
      </w:tr>
      <w:tr w:rsidR="000B6A73" w:rsidRPr="00E02811" w14:paraId="0523AF18" w14:textId="77777777" w:rsidTr="00A973E4">
        <w:trPr>
          <w:tblCellSpacing w:w="15" w:type="dxa"/>
        </w:trPr>
        <w:tc>
          <w:tcPr>
            <w:tcW w:w="1711" w:type="dxa"/>
          </w:tcPr>
          <w:p w14:paraId="1F75D216" w14:textId="77777777" w:rsidR="000B6A73" w:rsidRPr="0000266F" w:rsidRDefault="000B6A73" w:rsidP="00A973E4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10.2.2A-FDRPOC-LO-2022-57 </w:t>
            </w:r>
          </w:p>
          <w:p w14:paraId="06095F5A" w14:textId="77777777" w:rsidR="000B6A73" w:rsidRDefault="000B6A73" w:rsidP="00A973E4"/>
        </w:tc>
        <w:tc>
          <w:tcPr>
            <w:tcW w:w="2664" w:type="dxa"/>
            <w:vAlign w:val="center"/>
          </w:tcPr>
          <w:p w14:paraId="309BAC81" w14:textId="77777777" w:rsidR="000B6A73" w:rsidRDefault="000B6A73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Competenza in Scienze,</w:t>
            </w:r>
          </w:p>
          <w:p w14:paraId="5F359C2A" w14:textId="77777777" w:rsidR="000B6A73" w:rsidRDefault="000B6A73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Tecnologie,</w:t>
            </w:r>
          </w:p>
          <w:p w14:paraId="26B4E627" w14:textId="77777777" w:rsidR="000B6A73" w:rsidRDefault="000B6A73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Ingegneria e</w:t>
            </w:r>
          </w:p>
          <w:p w14:paraId="04EE396B" w14:textId="77777777" w:rsidR="000B6A73" w:rsidRPr="00556E7B" w:rsidRDefault="000B6A73" w:rsidP="00A973E4">
            <w:pPr>
              <w:jc w:val="center"/>
            </w:pPr>
            <w:r>
              <w:rPr>
                <w:rFonts w:ascii="Helvetica" w:eastAsiaTheme="minorHAnsi" w:hAnsi="Helvetica" w:cs="Helvetica"/>
              </w:rPr>
              <w:t>Matematica (STEM)</w:t>
            </w:r>
          </w:p>
        </w:tc>
        <w:tc>
          <w:tcPr>
            <w:tcW w:w="4506" w:type="dxa"/>
            <w:vAlign w:val="center"/>
          </w:tcPr>
          <w:p w14:paraId="421D69C7" w14:textId="77777777" w:rsidR="000B6A73" w:rsidRPr="0000266F" w:rsidRDefault="000B6A73" w:rsidP="00A973E4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Apprendisti scienziati</w:t>
            </w:r>
          </w:p>
          <w:p w14:paraId="7D6FE210" w14:textId="77777777" w:rsidR="000B6A73" w:rsidRPr="00556E7B" w:rsidRDefault="000B6A73" w:rsidP="00A973E4">
            <w:pPr>
              <w:rPr>
                <w:rFonts w:cstheme="minorHAnsi"/>
                <w:bCs/>
              </w:rPr>
            </w:pPr>
          </w:p>
        </w:tc>
        <w:tc>
          <w:tcPr>
            <w:tcW w:w="859" w:type="dxa"/>
          </w:tcPr>
          <w:p w14:paraId="484079CC" w14:textId="77777777" w:rsidR="000B6A73" w:rsidRDefault="000B6A73" w:rsidP="00A973E4">
            <w:pPr>
              <w:jc w:val="center"/>
              <w:rPr>
                <w:i/>
                <w:sz w:val="24"/>
                <w:szCs w:val="24"/>
              </w:rPr>
            </w:pPr>
          </w:p>
          <w:p w14:paraId="6C8D55DB" w14:textId="77777777" w:rsidR="000B6A73" w:rsidRPr="00E02811" w:rsidRDefault="000B6A73" w:rsidP="00A973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0B6A73" w:rsidRPr="00E02811" w14:paraId="6B952133" w14:textId="77777777" w:rsidTr="00A973E4">
        <w:trPr>
          <w:tblCellSpacing w:w="15" w:type="dxa"/>
        </w:trPr>
        <w:tc>
          <w:tcPr>
            <w:tcW w:w="1711" w:type="dxa"/>
          </w:tcPr>
          <w:p w14:paraId="4500DB00" w14:textId="77777777" w:rsidR="000B6A73" w:rsidRPr="0000266F" w:rsidRDefault="000B6A73" w:rsidP="00A973E4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10.2.2A-FDRPOC-LO-2022-57 </w:t>
            </w:r>
          </w:p>
          <w:p w14:paraId="4CDE5A14" w14:textId="77777777" w:rsidR="000B6A73" w:rsidRDefault="000B6A73" w:rsidP="00A973E4"/>
        </w:tc>
        <w:tc>
          <w:tcPr>
            <w:tcW w:w="2664" w:type="dxa"/>
            <w:vAlign w:val="center"/>
          </w:tcPr>
          <w:p w14:paraId="09328B42" w14:textId="77777777" w:rsidR="000B6A73" w:rsidRDefault="000B6A73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Competenza in Scienze,</w:t>
            </w:r>
          </w:p>
          <w:p w14:paraId="73151C38" w14:textId="77777777" w:rsidR="000B6A73" w:rsidRDefault="000B6A73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Tecnologie,</w:t>
            </w:r>
          </w:p>
          <w:p w14:paraId="0BE887DC" w14:textId="77777777" w:rsidR="000B6A73" w:rsidRDefault="000B6A73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Ingegneria e</w:t>
            </w:r>
          </w:p>
          <w:p w14:paraId="72B0AB9B" w14:textId="77777777" w:rsidR="000B6A73" w:rsidRPr="00556E7B" w:rsidRDefault="000B6A73" w:rsidP="00A973E4">
            <w:pPr>
              <w:jc w:val="center"/>
            </w:pPr>
            <w:r>
              <w:rPr>
                <w:rFonts w:ascii="Helvetica" w:eastAsiaTheme="minorHAnsi" w:hAnsi="Helvetica" w:cs="Helvetica"/>
              </w:rPr>
              <w:t>Matematica (STEM)</w:t>
            </w:r>
          </w:p>
        </w:tc>
        <w:tc>
          <w:tcPr>
            <w:tcW w:w="4506" w:type="dxa"/>
            <w:vAlign w:val="center"/>
          </w:tcPr>
          <w:p w14:paraId="7EB44B59" w14:textId="77777777" w:rsidR="000B6A73" w:rsidRPr="0000266F" w:rsidRDefault="000B6A73" w:rsidP="00A973E4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STEM e arti visive </w:t>
            </w:r>
          </w:p>
          <w:p w14:paraId="65BB80DA" w14:textId="77777777" w:rsidR="000B6A73" w:rsidRPr="00556E7B" w:rsidRDefault="000B6A73" w:rsidP="00A973E4">
            <w:pPr>
              <w:rPr>
                <w:rFonts w:cstheme="minorHAnsi"/>
                <w:bCs/>
              </w:rPr>
            </w:pPr>
          </w:p>
        </w:tc>
        <w:tc>
          <w:tcPr>
            <w:tcW w:w="859" w:type="dxa"/>
          </w:tcPr>
          <w:p w14:paraId="654B1E35" w14:textId="77777777" w:rsidR="000B6A73" w:rsidRDefault="000B6A73" w:rsidP="00A973E4">
            <w:pPr>
              <w:jc w:val="center"/>
              <w:rPr>
                <w:i/>
                <w:sz w:val="24"/>
                <w:szCs w:val="24"/>
              </w:rPr>
            </w:pPr>
          </w:p>
          <w:p w14:paraId="0DD2D07E" w14:textId="77777777" w:rsidR="000B6A73" w:rsidRPr="00E02811" w:rsidRDefault="000B6A73" w:rsidP="00A973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</w:tbl>
    <w:p w14:paraId="6B4843B5" w14:textId="4B7F4A13" w:rsidR="00BD1EB2" w:rsidRDefault="00BD1EB2" w:rsidP="00511E9C">
      <w:pPr>
        <w:pStyle w:val="Default"/>
        <w:rPr>
          <w:rFonts w:asciiTheme="minorHAnsi" w:eastAsia="Arial" w:hAnsiTheme="minorHAnsi" w:cs="Times New Roman"/>
          <w:sz w:val="22"/>
          <w:szCs w:val="22"/>
          <w:lang w:eastAsia="en-US"/>
        </w:rPr>
      </w:pPr>
    </w:p>
    <w:p w14:paraId="52C511BE" w14:textId="4AD7B8D9" w:rsidR="002624F7" w:rsidRPr="00597920" w:rsidRDefault="002624F7" w:rsidP="00511E9C">
      <w:pPr>
        <w:pStyle w:val="Default"/>
        <w:rPr>
          <w:rFonts w:asciiTheme="minorHAnsi" w:eastAsia="Arial" w:hAnsiTheme="minorHAnsi" w:cs="Times New Roman"/>
          <w:sz w:val="22"/>
          <w:szCs w:val="22"/>
          <w:lang w:eastAsia="en-US"/>
        </w:rPr>
      </w:pPr>
    </w:p>
    <w:p w14:paraId="7B0643A8" w14:textId="77777777" w:rsidR="002624F7" w:rsidRDefault="002624F7" w:rsidP="0017450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6854FA" w14:textId="77777777" w:rsidR="002624F7" w:rsidRDefault="002624F7" w:rsidP="0017450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58F18B" w14:textId="64A016DE" w:rsidR="000B6A73" w:rsidRDefault="00D35B91" w:rsidP="0017450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DETERMINA</w:t>
      </w:r>
    </w:p>
    <w:p w14:paraId="7F95468B" w14:textId="77777777" w:rsidR="00FA0937" w:rsidRDefault="00FA0937" w:rsidP="00375C0A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14:paraId="1CC03E21" w14:textId="77777777" w:rsidR="00375C0A" w:rsidRPr="00375C0A" w:rsidRDefault="00375C0A" w:rsidP="00375C0A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375C0A">
        <w:rPr>
          <w:rFonts w:asciiTheme="minorHAnsi" w:hAnsiTheme="minorHAnsi"/>
          <w:b/>
          <w:sz w:val="22"/>
          <w:szCs w:val="22"/>
        </w:rPr>
        <w:t>Art. 1 Oggetto</w:t>
      </w:r>
    </w:p>
    <w:p w14:paraId="161C46BE" w14:textId="7C9DFB03" w:rsidR="00375C0A" w:rsidRDefault="00D35B91" w:rsidP="004D318E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Di avviare una</w:t>
      </w:r>
      <w:r w:rsidR="00375C0A" w:rsidRPr="00375C0A">
        <w:rPr>
          <w:rFonts w:asciiTheme="minorHAnsi" w:hAnsiTheme="minorHAnsi"/>
          <w:sz w:val="22"/>
          <w:szCs w:val="22"/>
        </w:rPr>
        <w:t xml:space="preserve"> procedura di selezione comparativa</w:t>
      </w:r>
      <w:r w:rsidR="00375C0A" w:rsidRPr="00375C0A">
        <w:rPr>
          <w:rFonts w:asciiTheme="minorHAnsi" w:eastAsia="Calibri" w:hAnsiTheme="minorHAnsi"/>
          <w:sz w:val="22"/>
          <w:szCs w:val="22"/>
          <w:lang w:eastAsia="en-US"/>
        </w:rPr>
        <w:t xml:space="preserve">, attraverso la valutazione dei curriculum, per la selezione delle seguenti </w:t>
      </w:r>
      <w:r w:rsidR="00375C0A" w:rsidRPr="00FA0937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t>figure professionali</w:t>
      </w:r>
      <w:r w:rsidR="003E25E3" w:rsidRPr="00FA0937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t xml:space="preserve"> </w:t>
      </w:r>
      <w:r w:rsidR="00E12CB4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t xml:space="preserve">di </w:t>
      </w:r>
      <w:r w:rsidR="003A025A">
        <w:rPr>
          <w:rFonts w:asciiTheme="minorHAnsi" w:eastAsia="Calibri" w:hAnsiTheme="minorHAnsi"/>
          <w:b/>
          <w:i/>
          <w:sz w:val="22"/>
          <w:szCs w:val="22"/>
          <w:u w:val="single"/>
          <w:lang w:eastAsia="en-US"/>
        </w:rPr>
        <w:t>TUTOR</w:t>
      </w:r>
      <w:r w:rsidR="00375C0A" w:rsidRPr="00375C0A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</w:p>
    <w:p w14:paraId="53B395DA" w14:textId="77777777" w:rsidR="002624F7" w:rsidRDefault="002624F7" w:rsidP="004D318E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2666"/>
        <w:gridCol w:w="4470"/>
        <w:gridCol w:w="895"/>
      </w:tblGrid>
      <w:tr w:rsidR="002624F7" w:rsidRPr="00E02811" w14:paraId="206E9291" w14:textId="77777777" w:rsidTr="00A973E4">
        <w:trPr>
          <w:tblCellSpacing w:w="15" w:type="dxa"/>
        </w:trPr>
        <w:tc>
          <w:tcPr>
            <w:tcW w:w="1711" w:type="dxa"/>
          </w:tcPr>
          <w:p w14:paraId="2EE56B61" w14:textId="77777777" w:rsidR="002624F7" w:rsidRPr="00E02811" w:rsidRDefault="002624F7" w:rsidP="00A973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Azione</w:t>
            </w:r>
          </w:p>
        </w:tc>
        <w:tc>
          <w:tcPr>
            <w:tcW w:w="2664" w:type="dxa"/>
            <w:vAlign w:val="center"/>
            <w:hideMark/>
          </w:tcPr>
          <w:p w14:paraId="325546B9" w14:textId="77777777" w:rsidR="002624F7" w:rsidRPr="00E02811" w:rsidRDefault="002624F7" w:rsidP="00A973E4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4506" w:type="dxa"/>
            <w:vAlign w:val="center"/>
            <w:hideMark/>
          </w:tcPr>
          <w:p w14:paraId="0C8702EC" w14:textId="77777777" w:rsidR="002624F7" w:rsidRPr="00E02811" w:rsidRDefault="002624F7" w:rsidP="00A973E4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859" w:type="dxa"/>
          </w:tcPr>
          <w:p w14:paraId="3287D7CD" w14:textId="77777777" w:rsidR="002624F7" w:rsidRPr="00E02811" w:rsidRDefault="002624F7" w:rsidP="00A973E4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n° ore</w:t>
            </w:r>
          </w:p>
        </w:tc>
      </w:tr>
      <w:tr w:rsidR="002624F7" w:rsidRPr="00E02811" w14:paraId="524FA9F5" w14:textId="77777777" w:rsidTr="00A973E4">
        <w:trPr>
          <w:tblCellSpacing w:w="15" w:type="dxa"/>
        </w:trPr>
        <w:tc>
          <w:tcPr>
            <w:tcW w:w="1711" w:type="dxa"/>
          </w:tcPr>
          <w:p w14:paraId="4CF975E7" w14:textId="77777777" w:rsidR="002624F7" w:rsidRPr="0000266F" w:rsidRDefault="002624F7" w:rsidP="00A973E4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10.2.2A-FDRPOC-LO-2022-57 </w:t>
            </w:r>
          </w:p>
          <w:p w14:paraId="192D05B9" w14:textId="77777777" w:rsidR="002624F7" w:rsidRDefault="002624F7" w:rsidP="00A973E4"/>
        </w:tc>
        <w:tc>
          <w:tcPr>
            <w:tcW w:w="2664" w:type="dxa"/>
            <w:vAlign w:val="center"/>
          </w:tcPr>
          <w:p w14:paraId="6F4145C6" w14:textId="77777777" w:rsidR="002624F7" w:rsidRDefault="002624F7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Competenza in Scienze,</w:t>
            </w:r>
          </w:p>
          <w:p w14:paraId="361EA648" w14:textId="77777777" w:rsidR="002624F7" w:rsidRDefault="002624F7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Tecnologie,</w:t>
            </w:r>
          </w:p>
          <w:p w14:paraId="50DDDA9E" w14:textId="77777777" w:rsidR="002624F7" w:rsidRDefault="002624F7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Ingegneria e</w:t>
            </w:r>
          </w:p>
          <w:p w14:paraId="6A18BDA8" w14:textId="77777777" w:rsidR="002624F7" w:rsidRPr="00556E7B" w:rsidRDefault="002624F7" w:rsidP="00A973E4">
            <w:pPr>
              <w:jc w:val="center"/>
            </w:pPr>
            <w:r>
              <w:rPr>
                <w:rFonts w:ascii="Helvetica" w:eastAsiaTheme="minorHAnsi" w:hAnsi="Helvetica" w:cs="Helvetica"/>
              </w:rPr>
              <w:t>Matematica (STEM)</w:t>
            </w:r>
          </w:p>
        </w:tc>
        <w:tc>
          <w:tcPr>
            <w:tcW w:w="4506" w:type="dxa"/>
            <w:vAlign w:val="center"/>
          </w:tcPr>
          <w:p w14:paraId="5230C333" w14:textId="77777777" w:rsidR="002624F7" w:rsidRPr="0000266F" w:rsidRDefault="002624F7" w:rsidP="00A973E4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Apprendisti scienziati</w:t>
            </w:r>
          </w:p>
          <w:p w14:paraId="33BD6E52" w14:textId="77777777" w:rsidR="002624F7" w:rsidRPr="00556E7B" w:rsidRDefault="002624F7" w:rsidP="00A973E4">
            <w:pPr>
              <w:rPr>
                <w:rFonts w:cstheme="minorHAnsi"/>
                <w:bCs/>
              </w:rPr>
            </w:pPr>
          </w:p>
        </w:tc>
        <w:tc>
          <w:tcPr>
            <w:tcW w:w="859" w:type="dxa"/>
          </w:tcPr>
          <w:p w14:paraId="053DFDC2" w14:textId="77777777" w:rsidR="002624F7" w:rsidRDefault="002624F7" w:rsidP="00A973E4">
            <w:pPr>
              <w:jc w:val="center"/>
              <w:rPr>
                <w:i/>
                <w:sz w:val="24"/>
                <w:szCs w:val="24"/>
              </w:rPr>
            </w:pPr>
          </w:p>
          <w:p w14:paraId="363CB745" w14:textId="77777777" w:rsidR="002624F7" w:rsidRPr="00E02811" w:rsidRDefault="002624F7" w:rsidP="00A973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2624F7" w:rsidRPr="00E02811" w14:paraId="63727900" w14:textId="77777777" w:rsidTr="00A973E4">
        <w:trPr>
          <w:tblCellSpacing w:w="15" w:type="dxa"/>
        </w:trPr>
        <w:tc>
          <w:tcPr>
            <w:tcW w:w="1711" w:type="dxa"/>
          </w:tcPr>
          <w:p w14:paraId="5537F851" w14:textId="77777777" w:rsidR="002624F7" w:rsidRPr="0000266F" w:rsidRDefault="002624F7" w:rsidP="00A973E4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10.2.2A-FDRPOC-LO-2022-57 </w:t>
            </w:r>
          </w:p>
          <w:p w14:paraId="5F3E0CDF" w14:textId="77777777" w:rsidR="002624F7" w:rsidRDefault="002624F7" w:rsidP="00A973E4"/>
        </w:tc>
        <w:tc>
          <w:tcPr>
            <w:tcW w:w="2664" w:type="dxa"/>
            <w:vAlign w:val="center"/>
          </w:tcPr>
          <w:p w14:paraId="6A80B1DB" w14:textId="77777777" w:rsidR="002624F7" w:rsidRDefault="002624F7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Competenza in Scienze,</w:t>
            </w:r>
          </w:p>
          <w:p w14:paraId="66341F82" w14:textId="77777777" w:rsidR="002624F7" w:rsidRDefault="002624F7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Tecnologie,</w:t>
            </w:r>
          </w:p>
          <w:p w14:paraId="78A9AF37" w14:textId="77777777" w:rsidR="002624F7" w:rsidRDefault="002624F7" w:rsidP="00A973E4">
            <w:pPr>
              <w:adjustRightInd w:val="0"/>
              <w:jc w:val="center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Ingegneria e</w:t>
            </w:r>
          </w:p>
          <w:p w14:paraId="20B3CDE3" w14:textId="77777777" w:rsidR="002624F7" w:rsidRPr="00556E7B" w:rsidRDefault="002624F7" w:rsidP="00A973E4">
            <w:pPr>
              <w:jc w:val="center"/>
            </w:pPr>
            <w:r>
              <w:rPr>
                <w:rFonts w:ascii="Helvetica" w:eastAsiaTheme="minorHAnsi" w:hAnsi="Helvetica" w:cs="Helvetica"/>
              </w:rPr>
              <w:t>Matematica (STEM)</w:t>
            </w:r>
          </w:p>
        </w:tc>
        <w:tc>
          <w:tcPr>
            <w:tcW w:w="4506" w:type="dxa"/>
            <w:vAlign w:val="center"/>
          </w:tcPr>
          <w:p w14:paraId="2CEE4F83" w14:textId="77777777" w:rsidR="002624F7" w:rsidRPr="0000266F" w:rsidRDefault="002624F7" w:rsidP="00A973E4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 xml:space="preserve">STEM e arti visive </w:t>
            </w:r>
          </w:p>
          <w:p w14:paraId="4D6D2A75" w14:textId="77777777" w:rsidR="002624F7" w:rsidRPr="00556E7B" w:rsidRDefault="002624F7" w:rsidP="00A973E4">
            <w:pPr>
              <w:rPr>
                <w:rFonts w:cstheme="minorHAnsi"/>
                <w:bCs/>
              </w:rPr>
            </w:pPr>
          </w:p>
        </w:tc>
        <w:tc>
          <w:tcPr>
            <w:tcW w:w="859" w:type="dxa"/>
          </w:tcPr>
          <w:p w14:paraId="7002AA7C" w14:textId="77777777" w:rsidR="002624F7" w:rsidRDefault="002624F7" w:rsidP="00A973E4">
            <w:pPr>
              <w:jc w:val="center"/>
              <w:rPr>
                <w:i/>
                <w:sz w:val="24"/>
                <w:szCs w:val="24"/>
              </w:rPr>
            </w:pPr>
          </w:p>
          <w:p w14:paraId="31534B09" w14:textId="77777777" w:rsidR="002624F7" w:rsidRPr="00E02811" w:rsidRDefault="002624F7" w:rsidP="00A973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</w:tbl>
    <w:p w14:paraId="481DA1E1" w14:textId="77777777" w:rsidR="004D318E" w:rsidRDefault="004D318E" w:rsidP="00375C0A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14:paraId="33D82009" w14:textId="64C5A1D2" w:rsidR="00375C0A" w:rsidRPr="00375C0A" w:rsidRDefault="00375C0A" w:rsidP="00375C0A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375C0A">
        <w:rPr>
          <w:rFonts w:asciiTheme="minorHAnsi" w:hAnsiTheme="minorHAnsi"/>
          <w:b/>
          <w:sz w:val="22"/>
          <w:szCs w:val="22"/>
        </w:rPr>
        <w:t xml:space="preserve">Art. 2 Importo </w:t>
      </w:r>
    </w:p>
    <w:p w14:paraId="0551D74F" w14:textId="26F0DA5C" w:rsidR="00375C0A" w:rsidRDefault="00375C0A" w:rsidP="00375C0A">
      <w:pPr>
        <w:widowControl w:val="0"/>
        <w:rPr>
          <w:rFonts w:asciiTheme="minorHAnsi" w:eastAsia="Arial" w:hAnsiTheme="minorHAnsi" w:cs="Arial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>Per i moduli indicati del percorso formativo e per le</w:t>
      </w:r>
      <w:r w:rsidR="0014390B">
        <w:rPr>
          <w:rFonts w:asciiTheme="minorHAnsi" w:eastAsia="Arial" w:hAnsiTheme="minorHAnsi" w:cs="Arial"/>
          <w:sz w:val="22"/>
          <w:szCs w:val="22"/>
        </w:rPr>
        <w:t xml:space="preserve"> ore previste il compens</w:t>
      </w:r>
      <w:r w:rsidR="006A4B64">
        <w:rPr>
          <w:rFonts w:asciiTheme="minorHAnsi" w:eastAsia="Arial" w:hAnsiTheme="minorHAnsi" w:cs="Arial"/>
          <w:sz w:val="22"/>
          <w:szCs w:val="22"/>
        </w:rPr>
        <w:t xml:space="preserve">o è di </w:t>
      </w:r>
      <w:r w:rsidR="0024515C">
        <w:rPr>
          <w:rFonts w:asciiTheme="minorHAnsi" w:eastAsia="Arial" w:hAnsiTheme="minorHAnsi" w:cs="Arial"/>
          <w:sz w:val="22"/>
          <w:szCs w:val="22"/>
        </w:rPr>
        <w:t>3</w:t>
      </w:r>
      <w:r w:rsidR="00471D36">
        <w:rPr>
          <w:rFonts w:asciiTheme="minorHAnsi" w:eastAsia="Arial" w:hAnsiTheme="minorHAnsi" w:cs="Arial"/>
          <w:sz w:val="22"/>
          <w:szCs w:val="22"/>
        </w:rPr>
        <w:t>0,00 (</w:t>
      </w:r>
      <w:r w:rsidR="0024515C">
        <w:rPr>
          <w:rFonts w:asciiTheme="minorHAnsi" w:eastAsia="Arial" w:hAnsiTheme="minorHAnsi" w:cs="Arial"/>
          <w:sz w:val="22"/>
          <w:szCs w:val="22"/>
        </w:rPr>
        <w:t>tre</w:t>
      </w:r>
      <w:r w:rsidR="006A4B64">
        <w:rPr>
          <w:rFonts w:asciiTheme="minorHAnsi" w:eastAsia="Arial" w:hAnsiTheme="minorHAnsi" w:cs="Arial"/>
          <w:sz w:val="22"/>
          <w:szCs w:val="22"/>
        </w:rPr>
        <w:t>nta</w:t>
      </w:r>
      <w:r w:rsidRPr="00375C0A">
        <w:rPr>
          <w:rFonts w:asciiTheme="minorHAnsi" w:eastAsia="Arial" w:hAnsiTheme="minorHAnsi" w:cs="Arial"/>
          <w:sz w:val="22"/>
          <w:szCs w:val="22"/>
        </w:rPr>
        <w:t>/00) euro/ora omnicomprensivi di ogni onere contributo e IVA se dovuta</w:t>
      </w:r>
    </w:p>
    <w:p w14:paraId="2FBDA39A" w14:textId="77777777" w:rsidR="00471D36" w:rsidRDefault="00471D36" w:rsidP="00375C0A">
      <w:pPr>
        <w:widowControl w:val="0"/>
        <w:rPr>
          <w:rFonts w:asciiTheme="minorHAnsi" w:eastAsia="Arial" w:hAnsiTheme="minorHAnsi" w:cs="Arial"/>
          <w:b/>
          <w:sz w:val="22"/>
          <w:szCs w:val="22"/>
        </w:rPr>
      </w:pPr>
    </w:p>
    <w:p w14:paraId="5025179D" w14:textId="77777777" w:rsidR="002624F7" w:rsidRPr="00375C0A" w:rsidRDefault="002624F7" w:rsidP="002624F7">
      <w:pPr>
        <w:widowControl w:val="0"/>
        <w:rPr>
          <w:rFonts w:asciiTheme="minorHAnsi" w:eastAsia="Arial" w:hAnsiTheme="minorHAnsi" w:cs="Arial"/>
          <w:b/>
          <w:sz w:val="22"/>
          <w:szCs w:val="22"/>
        </w:rPr>
      </w:pPr>
      <w:r w:rsidRPr="00375C0A">
        <w:rPr>
          <w:rFonts w:asciiTheme="minorHAnsi" w:eastAsia="Arial" w:hAnsiTheme="minorHAnsi" w:cs="Arial"/>
          <w:b/>
          <w:sz w:val="22"/>
          <w:szCs w:val="22"/>
        </w:rPr>
        <w:t>Art. 3 Presentazione domande</w:t>
      </w:r>
    </w:p>
    <w:p w14:paraId="3A07CE28" w14:textId="6644AC02" w:rsidR="002624F7" w:rsidRPr="00375C0A" w:rsidRDefault="002624F7" w:rsidP="002624F7">
      <w:pPr>
        <w:widowControl w:val="0"/>
        <w:rPr>
          <w:rFonts w:asciiTheme="minorHAnsi" w:eastAsia="Arial" w:hAnsiTheme="minorHAnsi" w:cs="Arial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 xml:space="preserve">Le istanze di partecipazione, redatte sull’allegato </w:t>
      </w:r>
      <w:r w:rsidRPr="00554620">
        <w:rPr>
          <w:rFonts w:asciiTheme="minorHAnsi" w:eastAsia="Arial" w:hAnsiTheme="minorHAnsi" w:cs="Arial"/>
          <w:b/>
          <w:sz w:val="22"/>
          <w:szCs w:val="22"/>
        </w:rPr>
        <w:t>modello A,</w:t>
      </w:r>
      <w:r w:rsidRPr="00375C0A">
        <w:rPr>
          <w:rFonts w:asciiTheme="minorHAnsi" w:eastAsia="Arial" w:hAnsiTheme="minorHAnsi" w:cs="Arial"/>
          <w:sz w:val="22"/>
          <w:szCs w:val="22"/>
        </w:rPr>
        <w:t xml:space="preserve"> debitamente firmata in calce, corredate dall’allegato B – autovalutazione titoli e dal curriculum redatto secondo il modello europeo (anche esse debitamente firmate), e da un documento di identità in corso di vali</w:t>
      </w:r>
      <w:r>
        <w:rPr>
          <w:rFonts w:asciiTheme="minorHAnsi" w:eastAsia="Arial" w:hAnsiTheme="minorHAnsi" w:cs="Arial"/>
          <w:sz w:val="22"/>
          <w:szCs w:val="22"/>
        </w:rPr>
        <w:t>dità devono pervenire presso la</w:t>
      </w:r>
      <w:r w:rsidRPr="00375C0A">
        <w:rPr>
          <w:rFonts w:asciiTheme="minorHAnsi" w:eastAsia="Arial" w:hAnsiTheme="minorHAnsi" w:cs="Arial"/>
          <w:sz w:val="22"/>
          <w:szCs w:val="22"/>
        </w:rPr>
        <w:t xml:space="preserve"> segreteria amministrativa della scrivente istituzione scolastica, </w:t>
      </w:r>
      <w:r>
        <w:rPr>
          <w:rFonts w:asciiTheme="minorHAnsi" w:eastAsia="Arial" w:hAnsiTheme="minorHAnsi" w:cs="Arial"/>
          <w:b/>
          <w:sz w:val="22"/>
          <w:szCs w:val="22"/>
        </w:rPr>
        <w:t>entro le ore 13</w:t>
      </w:r>
      <w:r>
        <w:rPr>
          <w:rFonts w:asciiTheme="minorHAnsi" w:eastAsia="Arial" w:hAnsiTheme="minorHAnsi" w:cs="Arial"/>
          <w:b/>
          <w:sz w:val="22"/>
          <w:szCs w:val="22"/>
        </w:rPr>
        <w:t>,00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 del giorno 28/07/2022.</w:t>
      </w:r>
    </w:p>
    <w:p w14:paraId="587CB27D" w14:textId="77777777" w:rsidR="002624F7" w:rsidRPr="00375C0A" w:rsidRDefault="002624F7" w:rsidP="002624F7">
      <w:pPr>
        <w:widowControl w:val="0"/>
        <w:rPr>
          <w:rFonts w:asciiTheme="minorHAnsi" w:eastAsia="Arial" w:hAnsiTheme="minorHAnsi" w:cs="Arial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 xml:space="preserve">Il Curriculum Vitae deve essere numerato in ogni titolo, esperienza o formazione, per cui si richiede l’attribuzione di punteggio, e i numeri che la contraddistinguono devono essere riportati nella scheda di autovalutazione </w:t>
      </w:r>
      <w:r w:rsidRPr="00554620">
        <w:rPr>
          <w:rFonts w:asciiTheme="minorHAnsi" w:eastAsia="Arial" w:hAnsiTheme="minorHAnsi" w:cs="Arial"/>
          <w:b/>
          <w:sz w:val="22"/>
          <w:szCs w:val="22"/>
        </w:rPr>
        <w:t>allegato B</w:t>
      </w:r>
    </w:p>
    <w:p w14:paraId="6DAE6DB6" w14:textId="77777777" w:rsidR="00AA69EE" w:rsidRDefault="00AA69EE" w:rsidP="00375C0A">
      <w:pPr>
        <w:widowControl w:val="0"/>
        <w:rPr>
          <w:rFonts w:asciiTheme="minorHAnsi" w:eastAsia="Arial" w:hAnsiTheme="minorHAnsi" w:cs="Arial"/>
          <w:b/>
          <w:sz w:val="22"/>
          <w:szCs w:val="22"/>
        </w:rPr>
      </w:pPr>
    </w:p>
    <w:p w14:paraId="57B3C40B" w14:textId="77777777" w:rsidR="00375C0A" w:rsidRPr="00375C0A" w:rsidRDefault="00375C0A" w:rsidP="00375C0A">
      <w:pPr>
        <w:widowControl w:val="0"/>
        <w:rPr>
          <w:rFonts w:asciiTheme="minorHAnsi" w:eastAsia="Arial" w:hAnsiTheme="minorHAnsi" w:cs="Arial"/>
          <w:b/>
          <w:sz w:val="22"/>
          <w:szCs w:val="22"/>
        </w:rPr>
      </w:pPr>
      <w:r w:rsidRPr="00375C0A">
        <w:rPr>
          <w:rFonts w:asciiTheme="minorHAnsi" w:eastAsia="Arial" w:hAnsiTheme="minorHAnsi" w:cs="Arial"/>
          <w:b/>
          <w:sz w:val="22"/>
          <w:szCs w:val="22"/>
        </w:rPr>
        <w:t>Art. 4 Cause di esclusione:</w:t>
      </w:r>
    </w:p>
    <w:p w14:paraId="2674CD9D" w14:textId="77777777" w:rsidR="00375C0A" w:rsidRPr="00375C0A" w:rsidRDefault="00375C0A" w:rsidP="00375C0A">
      <w:pPr>
        <w:widowControl w:val="0"/>
        <w:rPr>
          <w:rFonts w:asciiTheme="minorHAnsi" w:eastAsia="Arial" w:hAnsiTheme="minorHAnsi" w:cs="Arial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>saranno cause tassative di esclusione:</w:t>
      </w:r>
    </w:p>
    <w:p w14:paraId="6A00BDEC" w14:textId="77777777" w:rsidR="00375C0A" w:rsidRPr="00375C0A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>istanza di partecipazione pervenuta oltre il termine o con mezzi non consentiti</w:t>
      </w:r>
    </w:p>
    <w:p w14:paraId="39830849" w14:textId="77777777" w:rsidR="00375C0A" w:rsidRPr="00375C0A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>Curriculum Vitae non in formato europeo</w:t>
      </w:r>
    </w:p>
    <w:p w14:paraId="72E1B487" w14:textId="6E20EDA4" w:rsidR="00375C0A" w:rsidRPr="00375C0A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Arial" w:hAnsiTheme="minorHAnsi" w:cs="Arial"/>
          <w:sz w:val="22"/>
          <w:szCs w:val="22"/>
        </w:rPr>
        <w:t>Curriculum Vitae non contenente le dichiarazion</w:t>
      </w:r>
      <w:r w:rsidR="00D5428C">
        <w:rPr>
          <w:rFonts w:asciiTheme="minorHAnsi" w:eastAsia="Arial" w:hAnsiTheme="minorHAnsi" w:cs="Arial"/>
          <w:sz w:val="22"/>
          <w:szCs w:val="22"/>
        </w:rPr>
        <w:t>i</w:t>
      </w:r>
      <w:r w:rsidRPr="00375C0A">
        <w:rPr>
          <w:rFonts w:asciiTheme="minorHAnsi" w:eastAsia="Arial" w:hAnsiTheme="minorHAnsi" w:cs="Arial"/>
          <w:sz w:val="22"/>
          <w:szCs w:val="22"/>
        </w:rPr>
        <w:t xml:space="preserve"> relative agli art.</w:t>
      </w:r>
      <w:r w:rsidRPr="00375C0A">
        <w:rPr>
          <w:rFonts w:asciiTheme="minorHAnsi" w:hAnsiTheme="minorHAnsi"/>
          <w:sz w:val="22"/>
          <w:szCs w:val="22"/>
        </w:rPr>
        <w:t>38-46 del DPR 445/00, e l’autorizzazione al trattamento dei dati personali</w:t>
      </w:r>
    </w:p>
    <w:p w14:paraId="57D7A158" w14:textId="77777777" w:rsidR="00375C0A" w:rsidRPr="00375C0A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>Omissione anche di una sola firma sulla documentazione</w:t>
      </w:r>
    </w:p>
    <w:p w14:paraId="06558204" w14:textId="77777777" w:rsidR="00375C0A" w:rsidRPr="00375C0A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>Documento di identità scaduto o illeggibile</w:t>
      </w:r>
    </w:p>
    <w:p w14:paraId="19698D27" w14:textId="0DCCBC1D" w:rsidR="00375C0A" w:rsidRPr="00375C0A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 xml:space="preserve">Curriculum vitae non numerato secondo </w:t>
      </w:r>
      <w:r w:rsidRPr="00375C0A">
        <w:rPr>
          <w:rFonts w:asciiTheme="minorHAnsi" w:eastAsia="Calibri" w:hAnsiTheme="minorHAnsi" w:cs="Calibri"/>
          <w:b/>
          <w:sz w:val="22"/>
          <w:szCs w:val="22"/>
        </w:rPr>
        <w:t>l’art. 3</w:t>
      </w:r>
      <w:r w:rsidR="00D5428C">
        <w:rPr>
          <w:rFonts w:asciiTheme="minorHAnsi" w:eastAsia="Calibri" w:hAnsiTheme="minorHAnsi" w:cs="Calibri"/>
          <w:b/>
          <w:sz w:val="22"/>
          <w:szCs w:val="22"/>
        </w:rPr>
        <w:t xml:space="preserve">° </w:t>
      </w:r>
    </w:p>
    <w:p w14:paraId="0158BF67" w14:textId="00499AE0" w:rsidR="00375C0A" w:rsidRPr="00D5428C" w:rsidRDefault="00375C0A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 xml:space="preserve">Scheda valutazione titoli non riportante il rispettivo numero del curriculum secondo </w:t>
      </w:r>
      <w:r w:rsidRPr="00375C0A">
        <w:rPr>
          <w:rFonts w:asciiTheme="minorHAnsi" w:eastAsia="Calibri" w:hAnsiTheme="minorHAnsi" w:cs="Calibri"/>
          <w:b/>
          <w:sz w:val="22"/>
          <w:szCs w:val="22"/>
        </w:rPr>
        <w:t>l’art. 3</w:t>
      </w:r>
    </w:p>
    <w:p w14:paraId="22C7453D" w14:textId="06889C13" w:rsidR="00D5428C" w:rsidRPr="00D5428C" w:rsidRDefault="00D5428C" w:rsidP="00375C0A">
      <w:pPr>
        <w:widowControl w:val="0"/>
        <w:numPr>
          <w:ilvl w:val="0"/>
          <w:numId w:val="10"/>
        </w:numPr>
        <w:rPr>
          <w:rFonts w:asciiTheme="minorHAnsi" w:eastAsia="Calibri" w:hAnsiTheme="minorHAnsi" w:cs="Calibri"/>
          <w:bCs/>
          <w:sz w:val="22"/>
          <w:szCs w:val="22"/>
        </w:rPr>
      </w:pPr>
      <w:r w:rsidRPr="00D5428C">
        <w:rPr>
          <w:rFonts w:asciiTheme="minorHAnsi" w:eastAsia="Calibri" w:hAnsiTheme="minorHAnsi" w:cs="Calibri"/>
          <w:bCs/>
          <w:sz w:val="22"/>
          <w:szCs w:val="22"/>
        </w:rPr>
        <w:t xml:space="preserve">Requisiti di accesso non verificate o non rispondenti al vero </w:t>
      </w:r>
    </w:p>
    <w:p w14:paraId="44B388AB" w14:textId="77777777" w:rsidR="00375C0A" w:rsidRPr="00375C0A" w:rsidRDefault="00375C0A" w:rsidP="00375C0A">
      <w:pPr>
        <w:widowControl w:val="0"/>
        <w:rPr>
          <w:rFonts w:asciiTheme="minorHAnsi" w:eastAsia="Calibri" w:hAnsiTheme="minorHAnsi" w:cs="Calibri"/>
          <w:b/>
          <w:sz w:val="22"/>
          <w:szCs w:val="22"/>
        </w:rPr>
      </w:pPr>
    </w:p>
    <w:p w14:paraId="368ECF15" w14:textId="41D826B2" w:rsidR="00375C0A" w:rsidRPr="00375C0A" w:rsidRDefault="00375C0A" w:rsidP="00375C0A">
      <w:pPr>
        <w:widowControl w:val="0"/>
        <w:rPr>
          <w:rFonts w:asciiTheme="minorHAnsi" w:eastAsia="Calibri" w:hAnsiTheme="minorHAnsi" w:cs="Calibri"/>
          <w:b/>
          <w:sz w:val="22"/>
          <w:szCs w:val="22"/>
        </w:rPr>
      </w:pPr>
      <w:r w:rsidRPr="00375C0A">
        <w:rPr>
          <w:rFonts w:asciiTheme="minorHAnsi" w:eastAsia="Calibri" w:hAnsiTheme="minorHAnsi" w:cs="Calibri"/>
          <w:b/>
          <w:sz w:val="22"/>
          <w:szCs w:val="22"/>
        </w:rPr>
        <w:t>Art. 5 partecipazione</w:t>
      </w:r>
    </w:p>
    <w:p w14:paraId="1FAB1818" w14:textId="77777777" w:rsidR="00375C0A" w:rsidRDefault="00375C0A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 xml:space="preserve">Ogni facente istanza </w:t>
      </w:r>
      <w:r w:rsidR="0014390B">
        <w:rPr>
          <w:rFonts w:asciiTheme="minorHAnsi" w:eastAsia="Calibri" w:hAnsiTheme="minorHAnsi" w:cs="Calibri"/>
          <w:sz w:val="22"/>
          <w:szCs w:val="22"/>
        </w:rPr>
        <w:t>deve accludere alla domanda l</w:t>
      </w:r>
      <w:r w:rsidR="00511E9C">
        <w:rPr>
          <w:rFonts w:asciiTheme="minorHAnsi" w:eastAsia="Calibri" w:hAnsiTheme="minorHAnsi" w:cs="Calibri"/>
          <w:sz w:val="22"/>
          <w:szCs w:val="22"/>
        </w:rPr>
        <w:t>a griglia</w:t>
      </w:r>
      <w:r w:rsidRPr="00375C0A">
        <w:rPr>
          <w:rFonts w:asciiTheme="minorHAnsi" w:eastAsia="Calibri" w:hAnsiTheme="minorHAnsi" w:cs="Calibri"/>
          <w:sz w:val="22"/>
          <w:szCs w:val="22"/>
        </w:rPr>
        <w:t xml:space="preserve"> di valutazione </w:t>
      </w:r>
      <w:r w:rsidR="00511E9C">
        <w:rPr>
          <w:rFonts w:asciiTheme="minorHAnsi" w:eastAsia="Calibri" w:hAnsiTheme="minorHAnsi" w:cs="Calibri"/>
          <w:sz w:val="22"/>
          <w:szCs w:val="22"/>
        </w:rPr>
        <w:t>compilata, il</w:t>
      </w:r>
      <w:r w:rsidR="004D318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375C0A">
        <w:rPr>
          <w:rFonts w:asciiTheme="minorHAnsi" w:eastAsia="Calibri" w:hAnsiTheme="minorHAnsi" w:cs="Calibri"/>
          <w:sz w:val="22"/>
          <w:szCs w:val="22"/>
        </w:rPr>
        <w:t>curriculu</w:t>
      </w:r>
      <w:r w:rsidR="00554620">
        <w:rPr>
          <w:rFonts w:asciiTheme="minorHAnsi" w:eastAsia="Calibri" w:hAnsiTheme="minorHAnsi" w:cs="Calibri"/>
          <w:sz w:val="22"/>
          <w:szCs w:val="22"/>
        </w:rPr>
        <w:t>m e il documento di identità</w:t>
      </w:r>
      <w:r w:rsidR="00511E9C">
        <w:rPr>
          <w:rFonts w:asciiTheme="minorHAnsi" w:eastAsia="Calibri" w:hAnsiTheme="minorHAnsi" w:cs="Calibri"/>
          <w:sz w:val="22"/>
          <w:szCs w:val="22"/>
        </w:rPr>
        <w:t>.</w:t>
      </w:r>
      <w:r w:rsidR="00AE5EA7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76382B93" w14:textId="7BDC03C8" w:rsidR="00375C0A" w:rsidRDefault="000D5EF6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In caso di più moduli è</w:t>
      </w:r>
      <w:r w:rsidR="00AE5EA7">
        <w:rPr>
          <w:rFonts w:asciiTheme="minorHAnsi" w:eastAsia="Calibri" w:hAnsiTheme="minorHAnsi" w:cs="Calibri"/>
          <w:sz w:val="22"/>
          <w:szCs w:val="22"/>
        </w:rPr>
        <w:t xml:space="preserve"> ammessa la partecipazione anche a più moduli specificando candidatura e preferenze all’interno </w:t>
      </w:r>
      <w:r w:rsidR="00E12CB4">
        <w:rPr>
          <w:rFonts w:asciiTheme="minorHAnsi" w:eastAsia="Calibri" w:hAnsiTheme="minorHAnsi" w:cs="Calibri"/>
          <w:sz w:val="22"/>
          <w:szCs w:val="22"/>
        </w:rPr>
        <w:t xml:space="preserve">della istanza di partecipazione. </w:t>
      </w:r>
    </w:p>
    <w:p w14:paraId="428A0FB5" w14:textId="0AE44717" w:rsidR="002624F7" w:rsidRDefault="002624F7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</w:p>
    <w:p w14:paraId="6C8F0717" w14:textId="02909410" w:rsidR="002624F7" w:rsidRDefault="002624F7" w:rsidP="002624F7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La griglia di valutazione a cui attenersi per determinare il punteggio è la seguente:</w:t>
      </w:r>
    </w:p>
    <w:p w14:paraId="7F8CE501" w14:textId="14E5562F" w:rsidR="002624F7" w:rsidRDefault="002624F7" w:rsidP="002624F7">
      <w:pPr>
        <w:widowControl w:val="0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6232"/>
        <w:gridCol w:w="1842"/>
      </w:tblGrid>
      <w:tr w:rsidR="002624F7" w14:paraId="3887E3F4" w14:textId="77777777" w:rsidTr="00A973E4">
        <w:trPr>
          <w:trHeight w:val="548"/>
        </w:trPr>
        <w:tc>
          <w:tcPr>
            <w:tcW w:w="1003" w:type="dxa"/>
          </w:tcPr>
          <w:p w14:paraId="133C146C" w14:textId="77777777" w:rsidR="002624F7" w:rsidRDefault="002624F7" w:rsidP="00A973E4">
            <w:pPr>
              <w:pStyle w:val="TableParagraph"/>
            </w:pPr>
          </w:p>
        </w:tc>
        <w:tc>
          <w:tcPr>
            <w:tcW w:w="6232" w:type="dxa"/>
          </w:tcPr>
          <w:p w14:paraId="02E83481" w14:textId="77777777" w:rsidR="002624F7" w:rsidRDefault="002624F7" w:rsidP="00A973E4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1842" w:type="dxa"/>
          </w:tcPr>
          <w:p w14:paraId="2132E500" w14:textId="77777777" w:rsidR="002624F7" w:rsidRDefault="002624F7" w:rsidP="00A973E4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2624F7" w14:paraId="769136F6" w14:textId="77777777" w:rsidTr="00A973E4">
        <w:trPr>
          <w:trHeight w:val="548"/>
        </w:trPr>
        <w:tc>
          <w:tcPr>
            <w:tcW w:w="1003" w:type="dxa"/>
          </w:tcPr>
          <w:p w14:paraId="5040E5E6" w14:textId="77777777" w:rsidR="002624F7" w:rsidRPr="00932040" w:rsidRDefault="002624F7" w:rsidP="00A973E4">
            <w:pPr>
              <w:pStyle w:val="TableParagraph"/>
            </w:pPr>
            <w:r w:rsidRPr="00932040">
              <w:t>1</w:t>
            </w:r>
          </w:p>
        </w:tc>
        <w:tc>
          <w:tcPr>
            <w:tcW w:w="6232" w:type="dxa"/>
          </w:tcPr>
          <w:p w14:paraId="64C095B9" w14:textId="77777777" w:rsidR="002624F7" w:rsidRPr="00932040" w:rsidRDefault="002624F7" w:rsidP="00A973E4">
            <w:pPr>
              <w:pStyle w:val="TableParagraph"/>
            </w:pPr>
            <w:r w:rsidRPr="00932040">
              <w:t xml:space="preserve">Laura </w:t>
            </w:r>
            <w:proofErr w:type="spellStart"/>
            <w:r w:rsidRPr="00932040">
              <w:t>specifica</w:t>
            </w:r>
            <w:proofErr w:type="spellEnd"/>
            <w:r w:rsidRPr="00932040">
              <w:t xml:space="preserve"> in </w:t>
            </w:r>
            <w:proofErr w:type="spellStart"/>
            <w:r w:rsidRPr="00932040">
              <w:t>materie</w:t>
            </w:r>
            <w:proofErr w:type="spellEnd"/>
            <w:r w:rsidRPr="00932040">
              <w:t xml:space="preserve"> </w:t>
            </w:r>
            <w:proofErr w:type="spellStart"/>
            <w:r w:rsidRPr="00932040">
              <w:t>scientifiche</w:t>
            </w:r>
            <w:proofErr w:type="spellEnd"/>
            <w:r w:rsidRPr="00932040">
              <w:t xml:space="preserve"> (</w:t>
            </w:r>
            <w:proofErr w:type="spellStart"/>
            <w:r w:rsidRPr="00932040">
              <w:t>valida</w:t>
            </w:r>
            <w:proofErr w:type="spellEnd"/>
            <w:r w:rsidRPr="00932040">
              <w:t xml:space="preserve"> per </w:t>
            </w:r>
            <w:proofErr w:type="spellStart"/>
            <w:r w:rsidRPr="00932040">
              <w:t>abilitazione</w:t>
            </w:r>
            <w:proofErr w:type="spellEnd"/>
            <w:r w:rsidRPr="00932040">
              <w:t xml:space="preserve"> A028)</w:t>
            </w:r>
          </w:p>
        </w:tc>
        <w:tc>
          <w:tcPr>
            <w:tcW w:w="1842" w:type="dxa"/>
          </w:tcPr>
          <w:p w14:paraId="4B3CCCFF" w14:textId="77777777" w:rsidR="002624F7" w:rsidRPr="00932040" w:rsidRDefault="002624F7" w:rsidP="00A973E4">
            <w:pPr>
              <w:pStyle w:val="TableParagraph"/>
            </w:pPr>
            <w:r w:rsidRPr="00932040">
              <w:t>10</w:t>
            </w:r>
          </w:p>
        </w:tc>
      </w:tr>
      <w:tr w:rsidR="002624F7" w14:paraId="0E814FE5" w14:textId="77777777" w:rsidTr="00A973E4">
        <w:trPr>
          <w:trHeight w:val="548"/>
        </w:trPr>
        <w:tc>
          <w:tcPr>
            <w:tcW w:w="1003" w:type="dxa"/>
          </w:tcPr>
          <w:p w14:paraId="3BF683E3" w14:textId="77777777" w:rsidR="002624F7" w:rsidRPr="00932040" w:rsidRDefault="002624F7" w:rsidP="00A973E4">
            <w:pPr>
              <w:pStyle w:val="TableParagraph"/>
              <w:spacing w:before="116"/>
            </w:pPr>
            <w:r w:rsidRPr="00932040">
              <w:t>2</w:t>
            </w:r>
          </w:p>
        </w:tc>
        <w:tc>
          <w:tcPr>
            <w:tcW w:w="6232" w:type="dxa"/>
          </w:tcPr>
          <w:p w14:paraId="7B2E7381" w14:textId="77777777" w:rsidR="002624F7" w:rsidRPr="00932040" w:rsidRDefault="002624F7" w:rsidP="00A973E4">
            <w:pPr>
              <w:pStyle w:val="TableParagraph"/>
              <w:spacing w:before="116"/>
            </w:pPr>
            <w:proofErr w:type="spellStart"/>
            <w:r w:rsidRPr="00932040">
              <w:t>Laurea</w:t>
            </w:r>
            <w:proofErr w:type="spellEnd"/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specifica</w:t>
            </w:r>
            <w:proofErr w:type="spellEnd"/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oltre</w:t>
            </w:r>
            <w:proofErr w:type="spellEnd"/>
            <w:r w:rsidRPr="00932040">
              <w:rPr>
                <w:spacing w:val="-2"/>
              </w:rPr>
              <w:t xml:space="preserve"> </w:t>
            </w:r>
            <w:r w:rsidRPr="00932040">
              <w:t>100/110</w:t>
            </w:r>
          </w:p>
        </w:tc>
        <w:tc>
          <w:tcPr>
            <w:tcW w:w="1842" w:type="dxa"/>
          </w:tcPr>
          <w:p w14:paraId="4012061D" w14:textId="77777777" w:rsidR="002624F7" w:rsidRPr="00932040" w:rsidRDefault="002624F7" w:rsidP="00A973E4">
            <w:pPr>
              <w:pStyle w:val="TableParagraph"/>
              <w:spacing w:before="116"/>
            </w:pPr>
            <w:r w:rsidRPr="00932040">
              <w:t>12</w:t>
            </w:r>
          </w:p>
        </w:tc>
      </w:tr>
      <w:tr w:rsidR="002624F7" w14:paraId="0F8187E6" w14:textId="77777777" w:rsidTr="00A973E4">
        <w:trPr>
          <w:trHeight w:val="548"/>
        </w:trPr>
        <w:tc>
          <w:tcPr>
            <w:tcW w:w="1003" w:type="dxa"/>
          </w:tcPr>
          <w:p w14:paraId="11E2B100" w14:textId="77777777" w:rsidR="002624F7" w:rsidRPr="00932040" w:rsidRDefault="002624F7" w:rsidP="00A973E4">
            <w:pPr>
              <w:pStyle w:val="TableParagraph"/>
            </w:pPr>
            <w:r w:rsidRPr="00932040">
              <w:lastRenderedPageBreak/>
              <w:t>3</w:t>
            </w:r>
          </w:p>
        </w:tc>
        <w:tc>
          <w:tcPr>
            <w:tcW w:w="6232" w:type="dxa"/>
          </w:tcPr>
          <w:p w14:paraId="40AD184E" w14:textId="77777777" w:rsidR="002624F7" w:rsidRPr="00932040" w:rsidRDefault="002624F7" w:rsidP="00A973E4">
            <w:pPr>
              <w:pStyle w:val="TableParagraph"/>
            </w:pPr>
            <w:proofErr w:type="spellStart"/>
            <w:r w:rsidRPr="00932040">
              <w:t>Laurea</w:t>
            </w:r>
            <w:proofErr w:type="spellEnd"/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specifica</w:t>
            </w:r>
            <w:proofErr w:type="spellEnd"/>
            <w:r w:rsidRPr="00932040">
              <w:rPr>
                <w:spacing w:val="-1"/>
              </w:rPr>
              <w:t xml:space="preserve"> </w:t>
            </w:r>
            <w:r w:rsidRPr="00932040">
              <w:t>con</w:t>
            </w:r>
            <w:r w:rsidRPr="00932040">
              <w:rPr>
                <w:spacing w:val="-1"/>
              </w:rPr>
              <w:t xml:space="preserve"> </w:t>
            </w:r>
            <w:r w:rsidRPr="00932040">
              <w:t>lode</w:t>
            </w:r>
          </w:p>
        </w:tc>
        <w:tc>
          <w:tcPr>
            <w:tcW w:w="1842" w:type="dxa"/>
          </w:tcPr>
          <w:p w14:paraId="4B8A30DE" w14:textId="77777777" w:rsidR="002624F7" w:rsidRPr="00932040" w:rsidRDefault="002624F7" w:rsidP="00A973E4">
            <w:pPr>
              <w:pStyle w:val="TableParagraph"/>
            </w:pPr>
            <w:r w:rsidRPr="00932040">
              <w:t>14</w:t>
            </w:r>
          </w:p>
        </w:tc>
      </w:tr>
      <w:tr w:rsidR="002624F7" w14:paraId="6846C526" w14:textId="77777777" w:rsidTr="00A973E4">
        <w:trPr>
          <w:trHeight w:val="548"/>
        </w:trPr>
        <w:tc>
          <w:tcPr>
            <w:tcW w:w="1003" w:type="dxa"/>
          </w:tcPr>
          <w:p w14:paraId="77472E76" w14:textId="77777777" w:rsidR="002624F7" w:rsidRPr="00932040" w:rsidRDefault="002624F7" w:rsidP="00A973E4">
            <w:pPr>
              <w:pStyle w:val="TableParagraph"/>
            </w:pPr>
            <w:r w:rsidRPr="00932040">
              <w:t>4</w:t>
            </w:r>
          </w:p>
        </w:tc>
        <w:tc>
          <w:tcPr>
            <w:tcW w:w="6232" w:type="dxa"/>
          </w:tcPr>
          <w:p w14:paraId="00CE4FA5" w14:textId="77777777" w:rsidR="002624F7" w:rsidRPr="00932040" w:rsidRDefault="002624F7" w:rsidP="00A973E4">
            <w:pPr>
              <w:pStyle w:val="TableParagraph"/>
            </w:pPr>
            <w:r w:rsidRPr="00932040">
              <w:t>Diploma</w:t>
            </w:r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specifico</w:t>
            </w:r>
            <w:proofErr w:type="spellEnd"/>
            <w:r w:rsidRPr="00932040">
              <w:rPr>
                <w:spacing w:val="-2"/>
              </w:rPr>
              <w:t xml:space="preserve"> </w:t>
            </w:r>
            <w:r w:rsidRPr="00932040">
              <w:t>II</w:t>
            </w:r>
            <w:r w:rsidRPr="00932040">
              <w:rPr>
                <w:spacing w:val="-5"/>
              </w:rPr>
              <w:t xml:space="preserve"> </w:t>
            </w:r>
            <w:proofErr w:type="spellStart"/>
            <w:r w:rsidRPr="00932040">
              <w:t>grado</w:t>
            </w:r>
            <w:proofErr w:type="spellEnd"/>
          </w:p>
        </w:tc>
        <w:tc>
          <w:tcPr>
            <w:tcW w:w="1842" w:type="dxa"/>
          </w:tcPr>
          <w:p w14:paraId="05D21A47" w14:textId="77777777" w:rsidR="002624F7" w:rsidRPr="00932040" w:rsidRDefault="002624F7" w:rsidP="00A973E4">
            <w:pPr>
              <w:pStyle w:val="TableParagraph"/>
            </w:pPr>
            <w:r w:rsidRPr="00932040">
              <w:t>5</w:t>
            </w:r>
          </w:p>
        </w:tc>
      </w:tr>
      <w:tr w:rsidR="002624F7" w14:paraId="082E70F1" w14:textId="77777777" w:rsidTr="00A973E4">
        <w:trPr>
          <w:trHeight w:val="548"/>
        </w:trPr>
        <w:tc>
          <w:tcPr>
            <w:tcW w:w="1003" w:type="dxa"/>
          </w:tcPr>
          <w:p w14:paraId="7E062058" w14:textId="77777777" w:rsidR="002624F7" w:rsidRPr="00932040" w:rsidRDefault="002624F7" w:rsidP="00A973E4">
            <w:pPr>
              <w:pStyle w:val="TableParagraph"/>
            </w:pPr>
            <w:r w:rsidRPr="00932040">
              <w:t>5</w:t>
            </w:r>
          </w:p>
        </w:tc>
        <w:tc>
          <w:tcPr>
            <w:tcW w:w="6232" w:type="dxa"/>
          </w:tcPr>
          <w:p w14:paraId="4C13D33E" w14:textId="77777777" w:rsidR="002624F7" w:rsidRPr="00932040" w:rsidRDefault="002624F7" w:rsidP="00A973E4">
            <w:pPr>
              <w:pStyle w:val="TableParagraph"/>
            </w:pPr>
            <w:proofErr w:type="spellStart"/>
            <w:r w:rsidRPr="00932040">
              <w:t>Docenza</w:t>
            </w:r>
            <w:proofErr w:type="spellEnd"/>
            <w:r w:rsidRPr="00932040">
              <w:rPr>
                <w:spacing w:val="-3"/>
              </w:rPr>
              <w:t xml:space="preserve"> </w:t>
            </w:r>
            <w:proofErr w:type="spellStart"/>
            <w:r w:rsidRPr="00932040">
              <w:t>universitaria</w:t>
            </w:r>
            <w:proofErr w:type="spellEnd"/>
            <w:r w:rsidRPr="00932040">
              <w:rPr>
                <w:spacing w:val="-4"/>
              </w:rPr>
              <w:t xml:space="preserve"> </w:t>
            </w:r>
            <w:proofErr w:type="spellStart"/>
            <w:r w:rsidRPr="00932040">
              <w:t>coerente</w:t>
            </w:r>
            <w:proofErr w:type="spellEnd"/>
            <w:r w:rsidRPr="00932040">
              <w:rPr>
                <w:spacing w:val="-3"/>
              </w:rPr>
              <w:t xml:space="preserve"> </w:t>
            </w:r>
            <w:r w:rsidRPr="00932040">
              <w:t>con</w:t>
            </w:r>
            <w:r w:rsidRPr="00932040">
              <w:rPr>
                <w:spacing w:val="-2"/>
              </w:rPr>
              <w:t xml:space="preserve"> </w:t>
            </w:r>
            <w:r w:rsidRPr="00932040">
              <w:t>la</w:t>
            </w:r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tipologia</w:t>
            </w:r>
            <w:proofErr w:type="spellEnd"/>
            <w:r w:rsidRPr="00932040">
              <w:rPr>
                <w:spacing w:val="-3"/>
              </w:rPr>
              <w:t xml:space="preserve"> </w:t>
            </w:r>
            <w:r w:rsidRPr="00932040">
              <w:t>di</w:t>
            </w:r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intervento</w:t>
            </w:r>
            <w:proofErr w:type="spellEnd"/>
          </w:p>
        </w:tc>
        <w:tc>
          <w:tcPr>
            <w:tcW w:w="1842" w:type="dxa"/>
          </w:tcPr>
          <w:p w14:paraId="2F9BD45B" w14:textId="77777777" w:rsidR="002624F7" w:rsidRPr="00932040" w:rsidRDefault="002624F7" w:rsidP="00A973E4">
            <w:pPr>
              <w:pStyle w:val="TableParagraph"/>
            </w:pPr>
            <w:r w:rsidRPr="00932040">
              <w:t>4</w:t>
            </w:r>
            <w:r w:rsidRPr="00932040">
              <w:rPr>
                <w:spacing w:val="-1"/>
              </w:rPr>
              <w:t xml:space="preserve"> </w:t>
            </w:r>
            <w:r w:rsidRPr="00932040">
              <w:t xml:space="preserve">(per </w:t>
            </w:r>
            <w:proofErr w:type="spellStart"/>
            <w:r w:rsidRPr="00932040">
              <w:t>ogni</w:t>
            </w:r>
            <w:proofErr w:type="spellEnd"/>
            <w:r w:rsidRPr="00932040">
              <w:t xml:space="preserve"> anno)</w:t>
            </w:r>
          </w:p>
        </w:tc>
      </w:tr>
      <w:tr w:rsidR="002624F7" w14:paraId="5C50925D" w14:textId="77777777" w:rsidTr="00A973E4">
        <w:trPr>
          <w:trHeight w:val="548"/>
        </w:trPr>
        <w:tc>
          <w:tcPr>
            <w:tcW w:w="1003" w:type="dxa"/>
          </w:tcPr>
          <w:p w14:paraId="78AF84C5" w14:textId="77777777" w:rsidR="002624F7" w:rsidRPr="00932040" w:rsidRDefault="002624F7" w:rsidP="00A973E4">
            <w:pPr>
              <w:pStyle w:val="TableParagraph"/>
              <w:spacing w:before="10"/>
            </w:pPr>
          </w:p>
          <w:p w14:paraId="008574C1" w14:textId="77777777" w:rsidR="002624F7" w:rsidRPr="00932040" w:rsidRDefault="002624F7" w:rsidP="00A973E4">
            <w:pPr>
              <w:pStyle w:val="TableParagraph"/>
              <w:spacing w:before="1"/>
            </w:pPr>
            <w:r w:rsidRPr="00932040">
              <w:t>6</w:t>
            </w:r>
          </w:p>
        </w:tc>
        <w:tc>
          <w:tcPr>
            <w:tcW w:w="6232" w:type="dxa"/>
          </w:tcPr>
          <w:p w14:paraId="1ADCB4E8" w14:textId="77777777" w:rsidR="002624F7" w:rsidRPr="00932040" w:rsidRDefault="002624F7" w:rsidP="00A973E4">
            <w:pPr>
              <w:pStyle w:val="TableParagraph"/>
              <w:ind w:right="191"/>
            </w:pPr>
            <w:proofErr w:type="spellStart"/>
            <w:r w:rsidRPr="00932040">
              <w:t>Docenza</w:t>
            </w:r>
            <w:proofErr w:type="spellEnd"/>
            <w:r w:rsidRPr="00932040">
              <w:t xml:space="preserve"> </w:t>
            </w:r>
            <w:proofErr w:type="spellStart"/>
            <w:r w:rsidRPr="00932040">
              <w:t>scuola</w:t>
            </w:r>
            <w:proofErr w:type="spellEnd"/>
            <w:r w:rsidRPr="00932040">
              <w:t xml:space="preserve"> di </w:t>
            </w:r>
            <w:proofErr w:type="spellStart"/>
            <w:r w:rsidRPr="00932040">
              <w:t>ogni</w:t>
            </w:r>
            <w:proofErr w:type="spellEnd"/>
            <w:r w:rsidRPr="00932040">
              <w:t xml:space="preserve"> </w:t>
            </w:r>
            <w:proofErr w:type="spellStart"/>
            <w:r w:rsidRPr="00932040">
              <w:t>ordine</w:t>
            </w:r>
            <w:proofErr w:type="spellEnd"/>
            <w:r w:rsidRPr="00932040">
              <w:t xml:space="preserve"> e </w:t>
            </w:r>
            <w:proofErr w:type="spellStart"/>
            <w:r w:rsidRPr="00932040">
              <w:t>grado</w:t>
            </w:r>
            <w:proofErr w:type="spellEnd"/>
            <w:r w:rsidRPr="00932040">
              <w:t xml:space="preserve"> </w:t>
            </w:r>
            <w:proofErr w:type="spellStart"/>
            <w:r w:rsidRPr="00932040">
              <w:t>coerente</w:t>
            </w:r>
            <w:proofErr w:type="spellEnd"/>
            <w:r w:rsidRPr="00932040">
              <w:t xml:space="preserve"> con la </w:t>
            </w:r>
            <w:proofErr w:type="spellStart"/>
            <w:r w:rsidRPr="00932040">
              <w:t>tipologia</w:t>
            </w:r>
            <w:proofErr w:type="spellEnd"/>
            <w:r w:rsidRPr="00932040">
              <w:t xml:space="preserve"> di</w:t>
            </w:r>
            <w:r>
              <w:t xml:space="preserve"> </w:t>
            </w:r>
            <w:r w:rsidRPr="00932040">
              <w:rPr>
                <w:spacing w:val="-53"/>
              </w:rPr>
              <w:t xml:space="preserve"> </w:t>
            </w:r>
            <w:proofErr w:type="spellStart"/>
            <w:r w:rsidRPr="00932040">
              <w:t>intervento</w:t>
            </w:r>
            <w:proofErr w:type="spellEnd"/>
          </w:p>
        </w:tc>
        <w:tc>
          <w:tcPr>
            <w:tcW w:w="1842" w:type="dxa"/>
          </w:tcPr>
          <w:p w14:paraId="2014E2E1" w14:textId="77777777" w:rsidR="002624F7" w:rsidRPr="00932040" w:rsidRDefault="002624F7" w:rsidP="00A973E4">
            <w:pPr>
              <w:pStyle w:val="TableParagraph"/>
              <w:spacing w:before="1"/>
            </w:pPr>
            <w:r w:rsidRPr="00932040">
              <w:t>3</w:t>
            </w:r>
            <w:r w:rsidRPr="00932040">
              <w:rPr>
                <w:spacing w:val="-1"/>
              </w:rPr>
              <w:t xml:space="preserve"> </w:t>
            </w:r>
            <w:r w:rsidRPr="00932040">
              <w:t xml:space="preserve">(per </w:t>
            </w:r>
            <w:proofErr w:type="spellStart"/>
            <w:r w:rsidRPr="00932040">
              <w:t>ogni</w:t>
            </w:r>
            <w:proofErr w:type="spellEnd"/>
            <w:r w:rsidRPr="00932040">
              <w:t xml:space="preserve"> anno)</w:t>
            </w:r>
          </w:p>
        </w:tc>
      </w:tr>
      <w:tr w:rsidR="002624F7" w14:paraId="5892630D" w14:textId="77777777" w:rsidTr="00A973E4">
        <w:trPr>
          <w:trHeight w:val="548"/>
        </w:trPr>
        <w:tc>
          <w:tcPr>
            <w:tcW w:w="1003" w:type="dxa"/>
          </w:tcPr>
          <w:p w14:paraId="1A0BD9F5" w14:textId="77777777" w:rsidR="002624F7" w:rsidRPr="00932040" w:rsidRDefault="002624F7" w:rsidP="00A973E4">
            <w:pPr>
              <w:pStyle w:val="TableParagraph"/>
              <w:spacing w:before="11"/>
            </w:pPr>
          </w:p>
          <w:p w14:paraId="53B557D5" w14:textId="77777777" w:rsidR="002624F7" w:rsidRPr="00932040" w:rsidRDefault="002624F7" w:rsidP="00A973E4">
            <w:pPr>
              <w:pStyle w:val="TableParagraph"/>
            </w:pPr>
            <w:r w:rsidRPr="00932040">
              <w:t>7</w:t>
            </w:r>
          </w:p>
        </w:tc>
        <w:tc>
          <w:tcPr>
            <w:tcW w:w="6232" w:type="dxa"/>
          </w:tcPr>
          <w:p w14:paraId="6EF75952" w14:textId="77777777" w:rsidR="002624F7" w:rsidRPr="00932040" w:rsidRDefault="002624F7" w:rsidP="00A973E4">
            <w:pPr>
              <w:pStyle w:val="TableParagraph"/>
            </w:pPr>
            <w:proofErr w:type="spellStart"/>
            <w:r w:rsidRPr="00932040">
              <w:t>Pubblicazioni</w:t>
            </w:r>
            <w:proofErr w:type="spellEnd"/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coerenti</w:t>
            </w:r>
            <w:proofErr w:type="spellEnd"/>
            <w:r w:rsidRPr="00932040">
              <w:rPr>
                <w:spacing w:val="-1"/>
              </w:rPr>
              <w:t xml:space="preserve"> </w:t>
            </w:r>
            <w:r w:rsidRPr="00932040">
              <w:t>con</w:t>
            </w:r>
            <w:r w:rsidRPr="00932040">
              <w:rPr>
                <w:spacing w:val="-7"/>
              </w:rPr>
              <w:t xml:space="preserve"> </w:t>
            </w:r>
            <w:r w:rsidRPr="00932040">
              <w:t>la</w:t>
            </w:r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tipologia</w:t>
            </w:r>
            <w:proofErr w:type="spellEnd"/>
            <w:r w:rsidRPr="00932040">
              <w:rPr>
                <w:spacing w:val="-2"/>
              </w:rPr>
              <w:t xml:space="preserve"> </w:t>
            </w:r>
            <w:r w:rsidRPr="00932040">
              <w:t>di</w:t>
            </w:r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intervento</w:t>
            </w:r>
            <w:proofErr w:type="spellEnd"/>
          </w:p>
        </w:tc>
        <w:tc>
          <w:tcPr>
            <w:tcW w:w="1842" w:type="dxa"/>
          </w:tcPr>
          <w:p w14:paraId="222AA1EA" w14:textId="77777777" w:rsidR="002624F7" w:rsidRPr="00932040" w:rsidRDefault="002624F7" w:rsidP="00A973E4">
            <w:pPr>
              <w:pStyle w:val="TableParagraph"/>
              <w:ind w:right="26"/>
            </w:pPr>
            <w:r w:rsidRPr="00932040">
              <w:t xml:space="preserve">1 (per </w:t>
            </w:r>
            <w:proofErr w:type="spellStart"/>
            <w:r w:rsidRPr="00932040">
              <w:t>ogni</w:t>
            </w:r>
            <w:proofErr w:type="spellEnd"/>
            <w:r w:rsidRPr="00932040">
              <w:t xml:space="preserve"> </w:t>
            </w:r>
            <w:proofErr w:type="spellStart"/>
            <w:r w:rsidRPr="00932040">
              <w:t>pubbl</w:t>
            </w:r>
            <w:proofErr w:type="spellEnd"/>
            <w:r w:rsidRPr="00932040">
              <w:t xml:space="preserve">. </w:t>
            </w:r>
            <w:proofErr w:type="spellStart"/>
            <w:r w:rsidRPr="00932040">
              <w:t>fino</w:t>
            </w:r>
            <w:proofErr w:type="spellEnd"/>
            <w:r w:rsidRPr="00932040">
              <w:t xml:space="preserve"> a</w:t>
            </w:r>
            <w:r w:rsidRPr="00932040">
              <w:rPr>
                <w:spacing w:val="-52"/>
              </w:rPr>
              <w:t xml:space="preserve"> </w:t>
            </w:r>
            <w:r w:rsidRPr="00932040">
              <w:t>un</w:t>
            </w:r>
            <w:r w:rsidRPr="00932040">
              <w:rPr>
                <w:spacing w:val="-1"/>
              </w:rPr>
              <w:t xml:space="preserve"> </w:t>
            </w:r>
            <w:r w:rsidRPr="00932040">
              <w:t>max di</w:t>
            </w:r>
            <w:r w:rsidRPr="00932040">
              <w:rPr>
                <w:spacing w:val="1"/>
              </w:rPr>
              <w:t xml:space="preserve"> </w:t>
            </w:r>
            <w:r w:rsidRPr="00932040">
              <w:t>5)</w:t>
            </w:r>
          </w:p>
        </w:tc>
      </w:tr>
      <w:tr w:rsidR="002624F7" w14:paraId="6F0DA53E" w14:textId="77777777" w:rsidTr="00A973E4">
        <w:trPr>
          <w:trHeight w:val="548"/>
        </w:trPr>
        <w:tc>
          <w:tcPr>
            <w:tcW w:w="1003" w:type="dxa"/>
          </w:tcPr>
          <w:p w14:paraId="02EEC9C9" w14:textId="77777777" w:rsidR="002624F7" w:rsidRPr="00932040" w:rsidRDefault="002624F7" w:rsidP="00A973E4">
            <w:pPr>
              <w:pStyle w:val="TableParagraph"/>
              <w:spacing w:before="1"/>
            </w:pPr>
            <w:r w:rsidRPr="00932040">
              <w:t>8</w:t>
            </w:r>
          </w:p>
        </w:tc>
        <w:tc>
          <w:tcPr>
            <w:tcW w:w="6232" w:type="dxa"/>
          </w:tcPr>
          <w:p w14:paraId="1DBFD241" w14:textId="77777777" w:rsidR="002624F7" w:rsidRPr="00932040" w:rsidRDefault="002624F7" w:rsidP="00A973E4">
            <w:pPr>
              <w:pStyle w:val="TableParagraph"/>
              <w:ind w:right="350"/>
            </w:pPr>
            <w:proofErr w:type="spellStart"/>
            <w:r w:rsidRPr="00932040">
              <w:t>Specializzazioni</w:t>
            </w:r>
            <w:proofErr w:type="spellEnd"/>
            <w:r w:rsidRPr="00932040">
              <w:t xml:space="preserve">, </w:t>
            </w:r>
            <w:proofErr w:type="spellStart"/>
            <w:r w:rsidRPr="00932040">
              <w:t>corsi</w:t>
            </w:r>
            <w:proofErr w:type="spellEnd"/>
            <w:r w:rsidRPr="00932040">
              <w:t xml:space="preserve"> di </w:t>
            </w:r>
            <w:proofErr w:type="spellStart"/>
            <w:r w:rsidRPr="00932040">
              <w:t>perfezionamento</w:t>
            </w:r>
            <w:proofErr w:type="spellEnd"/>
            <w:r w:rsidRPr="00932040">
              <w:t xml:space="preserve"> post </w:t>
            </w:r>
            <w:proofErr w:type="spellStart"/>
            <w:r w:rsidRPr="00932040">
              <w:t>lauream</w:t>
            </w:r>
            <w:proofErr w:type="spellEnd"/>
            <w:r w:rsidRPr="00932040">
              <w:t>, master,</w:t>
            </w:r>
            <w:r w:rsidRPr="00932040">
              <w:rPr>
                <w:spacing w:val="-52"/>
              </w:rPr>
              <w:t xml:space="preserve"> </w:t>
            </w:r>
            <w:proofErr w:type="spellStart"/>
            <w:r w:rsidRPr="00932040">
              <w:t>ecc</w:t>
            </w:r>
            <w:proofErr w:type="spellEnd"/>
            <w:r w:rsidRPr="00932040">
              <w:t>.,</w:t>
            </w:r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coerenti</w:t>
            </w:r>
            <w:proofErr w:type="spellEnd"/>
            <w:r w:rsidRPr="00932040">
              <w:rPr>
                <w:spacing w:val="1"/>
              </w:rPr>
              <w:t xml:space="preserve"> </w:t>
            </w:r>
            <w:r w:rsidRPr="00932040">
              <w:t>con</w:t>
            </w:r>
            <w:r w:rsidRPr="00932040">
              <w:rPr>
                <w:spacing w:val="-1"/>
              </w:rPr>
              <w:t xml:space="preserve"> </w:t>
            </w:r>
            <w:r w:rsidRPr="00932040">
              <w:t xml:space="preserve">la </w:t>
            </w:r>
            <w:proofErr w:type="spellStart"/>
            <w:r w:rsidRPr="00932040">
              <w:t>tipologia</w:t>
            </w:r>
            <w:proofErr w:type="spellEnd"/>
            <w:r w:rsidRPr="00932040">
              <w:t xml:space="preserve"> di </w:t>
            </w:r>
            <w:proofErr w:type="spellStart"/>
            <w:r w:rsidRPr="00932040">
              <w:t>intervento</w:t>
            </w:r>
            <w:proofErr w:type="spellEnd"/>
          </w:p>
        </w:tc>
        <w:tc>
          <w:tcPr>
            <w:tcW w:w="1842" w:type="dxa"/>
          </w:tcPr>
          <w:p w14:paraId="62F1BDDD" w14:textId="77777777" w:rsidR="002624F7" w:rsidRPr="00932040" w:rsidRDefault="002624F7" w:rsidP="00A973E4">
            <w:pPr>
              <w:pStyle w:val="TableParagraph"/>
              <w:spacing w:before="1"/>
            </w:pPr>
            <w:r w:rsidRPr="00932040">
              <w:t>2</w:t>
            </w:r>
            <w:r w:rsidRPr="00932040">
              <w:rPr>
                <w:spacing w:val="-2"/>
              </w:rPr>
              <w:t xml:space="preserve"> </w:t>
            </w:r>
            <w:r w:rsidRPr="00932040">
              <w:t>(per</w:t>
            </w:r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ogni</w:t>
            </w:r>
            <w:proofErr w:type="spellEnd"/>
            <w:r w:rsidRPr="00932040">
              <w:t xml:space="preserve"> </w:t>
            </w:r>
            <w:proofErr w:type="spellStart"/>
            <w:r w:rsidRPr="00932040">
              <w:t>titolo</w:t>
            </w:r>
            <w:proofErr w:type="spellEnd"/>
            <w:r w:rsidRPr="00932040">
              <w:t>)</w:t>
            </w:r>
          </w:p>
        </w:tc>
      </w:tr>
      <w:tr w:rsidR="002624F7" w14:paraId="552048E1" w14:textId="77777777" w:rsidTr="00A973E4">
        <w:trPr>
          <w:trHeight w:val="548"/>
        </w:trPr>
        <w:tc>
          <w:tcPr>
            <w:tcW w:w="1003" w:type="dxa"/>
          </w:tcPr>
          <w:p w14:paraId="7989332E" w14:textId="77777777" w:rsidR="002624F7" w:rsidRPr="00932040" w:rsidRDefault="002624F7" w:rsidP="00A973E4">
            <w:pPr>
              <w:pStyle w:val="TableParagraph"/>
            </w:pPr>
            <w:r w:rsidRPr="00932040">
              <w:t>9</w:t>
            </w:r>
          </w:p>
        </w:tc>
        <w:tc>
          <w:tcPr>
            <w:tcW w:w="6232" w:type="dxa"/>
          </w:tcPr>
          <w:p w14:paraId="1F7D6F10" w14:textId="77777777" w:rsidR="002624F7" w:rsidRPr="00932040" w:rsidRDefault="002624F7" w:rsidP="00A973E4">
            <w:pPr>
              <w:pStyle w:val="TableParagraph"/>
            </w:pPr>
            <w:proofErr w:type="spellStart"/>
            <w:r w:rsidRPr="00932040">
              <w:t>Pregresse</w:t>
            </w:r>
            <w:proofErr w:type="spellEnd"/>
            <w:r w:rsidRPr="00932040">
              <w:rPr>
                <w:spacing w:val="-2"/>
              </w:rPr>
              <w:t xml:space="preserve"> </w:t>
            </w:r>
            <w:proofErr w:type="spellStart"/>
            <w:r w:rsidRPr="00932040">
              <w:t>esperienze</w:t>
            </w:r>
            <w:proofErr w:type="spellEnd"/>
            <w:r w:rsidRPr="00932040">
              <w:rPr>
                <w:spacing w:val="-2"/>
              </w:rPr>
              <w:t xml:space="preserve"> </w:t>
            </w:r>
            <w:r w:rsidRPr="00932040">
              <w:t xml:space="preserve">di </w:t>
            </w:r>
            <w:proofErr w:type="spellStart"/>
            <w:r w:rsidRPr="00932040">
              <w:t>docenza</w:t>
            </w:r>
            <w:proofErr w:type="spellEnd"/>
            <w:r w:rsidRPr="00932040">
              <w:rPr>
                <w:spacing w:val="-2"/>
              </w:rPr>
              <w:t xml:space="preserve"> </w:t>
            </w:r>
            <w:r w:rsidRPr="00932040">
              <w:t>in</w:t>
            </w:r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progetti</w:t>
            </w:r>
            <w:proofErr w:type="spellEnd"/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vari</w:t>
            </w:r>
            <w:proofErr w:type="spellEnd"/>
          </w:p>
        </w:tc>
        <w:tc>
          <w:tcPr>
            <w:tcW w:w="1842" w:type="dxa"/>
          </w:tcPr>
          <w:p w14:paraId="2A1A7C53" w14:textId="77777777" w:rsidR="002624F7" w:rsidRPr="00932040" w:rsidRDefault="002624F7" w:rsidP="00A973E4">
            <w:pPr>
              <w:pStyle w:val="TableParagraph"/>
            </w:pPr>
            <w:r w:rsidRPr="00932040">
              <w:t>1</w:t>
            </w:r>
            <w:r w:rsidRPr="00932040">
              <w:rPr>
                <w:spacing w:val="-2"/>
              </w:rPr>
              <w:t xml:space="preserve"> </w:t>
            </w:r>
            <w:r w:rsidRPr="00932040">
              <w:t>(per</w:t>
            </w:r>
            <w:r w:rsidRPr="00932040">
              <w:rPr>
                <w:spacing w:val="-1"/>
              </w:rPr>
              <w:t xml:space="preserve"> </w:t>
            </w:r>
            <w:proofErr w:type="spellStart"/>
            <w:r w:rsidRPr="00932040">
              <w:t>progetto</w:t>
            </w:r>
            <w:proofErr w:type="spellEnd"/>
            <w:r w:rsidRPr="00932040">
              <w:t>)</w:t>
            </w:r>
          </w:p>
        </w:tc>
      </w:tr>
    </w:tbl>
    <w:p w14:paraId="3D280A43" w14:textId="77777777" w:rsidR="002624F7" w:rsidRDefault="002624F7" w:rsidP="002624F7">
      <w:pPr>
        <w:widowControl w:val="0"/>
        <w:rPr>
          <w:rFonts w:asciiTheme="minorHAnsi" w:eastAsia="Calibri" w:hAnsiTheme="minorHAnsi" w:cs="Calibri"/>
          <w:sz w:val="22"/>
          <w:szCs w:val="22"/>
        </w:rPr>
      </w:pPr>
    </w:p>
    <w:p w14:paraId="7287EA16" w14:textId="77777777" w:rsidR="002624F7" w:rsidRPr="00375C0A" w:rsidRDefault="002624F7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</w:p>
    <w:p w14:paraId="63ECB092" w14:textId="77777777" w:rsidR="00375C0A" w:rsidRPr="00375C0A" w:rsidRDefault="00375C0A" w:rsidP="00375C0A">
      <w:pPr>
        <w:widowControl w:val="0"/>
        <w:rPr>
          <w:rFonts w:asciiTheme="minorHAnsi" w:eastAsia="Calibri" w:hAnsiTheme="minorHAnsi" w:cs="Calibri"/>
          <w:b/>
          <w:sz w:val="22"/>
          <w:szCs w:val="22"/>
        </w:rPr>
      </w:pPr>
      <w:r w:rsidRPr="00375C0A">
        <w:rPr>
          <w:rFonts w:asciiTheme="minorHAnsi" w:eastAsia="Calibri" w:hAnsiTheme="minorHAnsi" w:cs="Calibri"/>
          <w:b/>
          <w:sz w:val="22"/>
          <w:szCs w:val="22"/>
        </w:rPr>
        <w:t>Art. 6. Selezione</w:t>
      </w:r>
    </w:p>
    <w:p w14:paraId="0A3EBFDD" w14:textId="77777777" w:rsidR="00375C0A" w:rsidRPr="00375C0A" w:rsidRDefault="00375C0A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>La selezione verrà effettuata dal Dirigente Scolastico, anche senza la nomina di apposita commissione di valutazione, attraverso la comparazione dei curriculum, in funzione delle griglie di valutazione allegate e di un eventuale colloquio informativo-motivazionale con il D.S.</w:t>
      </w:r>
    </w:p>
    <w:p w14:paraId="24532733" w14:textId="1C51516F" w:rsidR="00375C0A" w:rsidRDefault="00375C0A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>Gli incarichi verranno assegnati, nel rispetto dei principi di equità-trasparenza-rotazione-pari opportunità, seguendo l’ordine di graduatoria e in sott’ordine, le preferenze espresse</w:t>
      </w:r>
      <w:r w:rsidR="0041487A">
        <w:rPr>
          <w:rFonts w:asciiTheme="minorHAnsi" w:eastAsia="Calibri" w:hAnsiTheme="minorHAnsi" w:cs="Calibri"/>
          <w:sz w:val="22"/>
          <w:szCs w:val="22"/>
        </w:rPr>
        <w:t>.</w:t>
      </w:r>
    </w:p>
    <w:p w14:paraId="2513A5EC" w14:textId="77777777" w:rsidR="00AE5EA7" w:rsidRDefault="0041487A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In osservanza del principio di rotazione e di equa distribuzione degli incarichi</w:t>
      </w:r>
      <w:r w:rsidR="00FF2CA8">
        <w:rPr>
          <w:rFonts w:asciiTheme="minorHAnsi" w:eastAsia="Calibri" w:hAnsiTheme="minorHAnsi" w:cs="Calibri"/>
          <w:sz w:val="22"/>
          <w:szCs w:val="22"/>
        </w:rPr>
        <w:t xml:space="preserve">, </w:t>
      </w:r>
      <w:r>
        <w:rPr>
          <w:rFonts w:asciiTheme="minorHAnsi" w:eastAsia="Calibri" w:hAnsiTheme="minorHAnsi" w:cs="Calibri"/>
          <w:sz w:val="22"/>
          <w:szCs w:val="22"/>
        </w:rPr>
        <w:t>verrà prioritariamente assegnato un incarico ad ogni candidato dichiarato ammesso seguendo l'ordine di graduatoria e di preferenza. I</w:t>
      </w:r>
      <w:r w:rsidR="00375C0A" w:rsidRPr="00375C0A">
        <w:rPr>
          <w:rFonts w:asciiTheme="minorHAnsi" w:eastAsia="Calibri" w:hAnsiTheme="minorHAnsi" w:cs="Calibri"/>
          <w:sz w:val="22"/>
          <w:szCs w:val="22"/>
        </w:rPr>
        <w:t xml:space="preserve">l Dirigente Scolastico si riserva la facoltà, in caso di </w:t>
      </w:r>
      <w:r w:rsidR="00AE5EA7">
        <w:rPr>
          <w:rFonts w:asciiTheme="minorHAnsi" w:eastAsia="Calibri" w:hAnsiTheme="minorHAnsi" w:cs="Calibri"/>
          <w:sz w:val="22"/>
          <w:szCs w:val="22"/>
        </w:rPr>
        <w:t xml:space="preserve">assenza ovvero </w:t>
      </w:r>
      <w:r w:rsidR="00375C0A" w:rsidRPr="00375C0A">
        <w:rPr>
          <w:rFonts w:asciiTheme="minorHAnsi" w:eastAsia="Calibri" w:hAnsiTheme="minorHAnsi" w:cs="Calibri"/>
          <w:sz w:val="22"/>
          <w:szCs w:val="22"/>
        </w:rPr>
        <w:t>insufficiente numero di candidature pervenute, di assegnare più incarichi agli stessi docenti</w:t>
      </w:r>
      <w:r w:rsidR="00471D36">
        <w:rPr>
          <w:rFonts w:asciiTheme="minorHAnsi" w:eastAsia="Calibri" w:hAnsiTheme="minorHAnsi" w:cs="Calibri"/>
          <w:sz w:val="22"/>
          <w:szCs w:val="22"/>
        </w:rPr>
        <w:t>, ove ne avessero titolo,</w:t>
      </w:r>
      <w:r w:rsidR="00375C0A" w:rsidRPr="00375C0A">
        <w:rPr>
          <w:rFonts w:asciiTheme="minorHAnsi" w:eastAsia="Calibri" w:hAnsiTheme="minorHAnsi" w:cs="Calibri"/>
          <w:sz w:val="22"/>
          <w:szCs w:val="22"/>
        </w:rPr>
        <w:t xml:space="preserve"> seguendo come criterio preferenziale, l’ordine di graduatoria</w:t>
      </w:r>
      <w:r w:rsidR="00AE5EA7">
        <w:rPr>
          <w:rFonts w:asciiTheme="minorHAnsi" w:eastAsia="Calibri" w:hAnsiTheme="minorHAnsi" w:cs="Calibri"/>
          <w:sz w:val="22"/>
          <w:szCs w:val="22"/>
        </w:rPr>
        <w:t>.</w:t>
      </w:r>
      <w:r w:rsidR="00FF2CA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E5EA7">
        <w:rPr>
          <w:rFonts w:asciiTheme="minorHAnsi" w:eastAsia="Calibri" w:hAnsiTheme="minorHAnsi" w:cs="Calibri"/>
          <w:sz w:val="22"/>
          <w:szCs w:val="22"/>
        </w:rPr>
        <w:t>Il Dirigente scolastico si riserva la facoltà di dividere o meno gli incarichi secondo le istanze pervenute e nel limite massimo delle figure richieste</w:t>
      </w:r>
    </w:p>
    <w:p w14:paraId="7DD112C4" w14:textId="77777777" w:rsidR="00471D36" w:rsidRPr="00471D36" w:rsidRDefault="00471D36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</w:p>
    <w:p w14:paraId="58C9E6B5" w14:textId="77777777" w:rsidR="00375C0A" w:rsidRPr="00375C0A" w:rsidRDefault="0096628D" w:rsidP="00375C0A">
      <w:pPr>
        <w:widowControl w:val="0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Art. 7 </w:t>
      </w:r>
      <w:r w:rsidR="00375C0A" w:rsidRPr="00375C0A">
        <w:rPr>
          <w:rFonts w:asciiTheme="minorHAnsi" w:eastAsia="Calibri" w:hAnsiTheme="minorHAnsi" w:cs="Calibri"/>
          <w:b/>
          <w:sz w:val="22"/>
          <w:szCs w:val="22"/>
        </w:rPr>
        <w:t>Pagamenti</w:t>
      </w:r>
    </w:p>
    <w:p w14:paraId="54A4912F" w14:textId="77777777" w:rsidR="00375C0A" w:rsidRPr="00375C0A" w:rsidRDefault="00375C0A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  <w:r w:rsidRPr="00375C0A">
        <w:rPr>
          <w:rFonts w:asciiTheme="minorHAnsi" w:eastAsia="Calibri" w:hAnsiTheme="minorHAnsi" w:cs="Calibri"/>
          <w:sz w:val="22"/>
          <w:szCs w:val="22"/>
        </w:rPr>
        <w:t>Il compenso verrà erogato al termine delle attività formative e a seguito dell</w:t>
      </w:r>
      <w:r w:rsidR="00C15AA7">
        <w:rPr>
          <w:rFonts w:asciiTheme="minorHAnsi" w:eastAsia="Calibri" w:hAnsiTheme="minorHAnsi" w:cs="Calibri"/>
          <w:sz w:val="22"/>
          <w:szCs w:val="22"/>
        </w:rPr>
        <w:t xml:space="preserve">a erogazione dei fondi </w:t>
      </w:r>
    </w:p>
    <w:p w14:paraId="48629356" w14:textId="77777777" w:rsidR="00375C0A" w:rsidRPr="00375C0A" w:rsidRDefault="00375C0A" w:rsidP="00375C0A">
      <w:pPr>
        <w:widowControl w:val="0"/>
        <w:rPr>
          <w:rFonts w:asciiTheme="minorHAnsi" w:eastAsia="Calibri" w:hAnsiTheme="minorHAnsi" w:cs="Calibri"/>
          <w:sz w:val="22"/>
          <w:szCs w:val="22"/>
        </w:rPr>
      </w:pPr>
    </w:p>
    <w:p w14:paraId="40A51283" w14:textId="77777777" w:rsidR="002624F7" w:rsidRPr="00375C0A" w:rsidRDefault="002624F7" w:rsidP="002624F7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Art. 8</w:t>
      </w:r>
      <w:r w:rsidRPr="00375C0A">
        <w:rPr>
          <w:rFonts w:asciiTheme="minorHAnsi" w:hAnsiTheme="minorHAnsi"/>
          <w:b/>
          <w:sz w:val="22"/>
          <w:szCs w:val="22"/>
        </w:rPr>
        <w:t xml:space="preserve"> Responsabile del Procedimento</w:t>
      </w:r>
    </w:p>
    <w:p w14:paraId="17C3F506" w14:textId="77777777" w:rsidR="002624F7" w:rsidRDefault="002624F7" w:rsidP="002624F7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375C0A">
        <w:rPr>
          <w:rFonts w:asciiTheme="minorHAnsi" w:hAnsiTheme="minorHAnsi"/>
          <w:sz w:val="22"/>
          <w:szCs w:val="22"/>
        </w:rPr>
        <w:t xml:space="preserve">Ai sensi dell’art. 31 del </w:t>
      </w:r>
      <w:proofErr w:type="spellStart"/>
      <w:proofErr w:type="gramStart"/>
      <w:r w:rsidRPr="00375C0A">
        <w:rPr>
          <w:rFonts w:asciiTheme="minorHAnsi" w:hAnsiTheme="minorHAnsi"/>
          <w:sz w:val="22"/>
          <w:szCs w:val="22"/>
        </w:rPr>
        <w:t>D.Lgs</w:t>
      </w:r>
      <w:proofErr w:type="spellEnd"/>
      <w:proofErr w:type="gramEnd"/>
      <w:r w:rsidRPr="00375C0A">
        <w:rPr>
          <w:rFonts w:asciiTheme="minorHAnsi" w:hAnsiTheme="minorHAnsi"/>
          <w:sz w:val="22"/>
          <w:szCs w:val="22"/>
        </w:rPr>
        <w:t xml:space="preserve"> 50/2016 (art. 9 e 10 del D.P.R. n.207/10), viene nominato Responsabile del Procedimento </w:t>
      </w:r>
      <w:r>
        <w:rPr>
          <w:rFonts w:asciiTheme="minorHAnsi" w:hAnsiTheme="minorHAnsi"/>
          <w:sz w:val="22"/>
          <w:szCs w:val="22"/>
        </w:rPr>
        <w:t xml:space="preserve">la dirigente scolastica dott.ssa Antonia </w:t>
      </w:r>
      <w:proofErr w:type="spellStart"/>
      <w:r>
        <w:rPr>
          <w:rFonts w:asciiTheme="minorHAnsi" w:hAnsiTheme="minorHAnsi"/>
          <w:sz w:val="22"/>
          <w:szCs w:val="22"/>
        </w:rPr>
        <w:t>Abbiati</w:t>
      </w:r>
      <w:proofErr w:type="spellEnd"/>
    </w:p>
    <w:p w14:paraId="539B9AF4" w14:textId="77777777" w:rsidR="002624F7" w:rsidRDefault="002624F7" w:rsidP="002624F7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14:paraId="13947030" w14:textId="77777777" w:rsidR="002624F7" w:rsidRDefault="002624F7" w:rsidP="002624F7">
      <w:pPr>
        <w:tabs>
          <w:tab w:val="left" w:pos="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Art.9</w:t>
      </w:r>
      <w:r w:rsidRPr="006E57A0">
        <w:rPr>
          <w:rFonts w:asciiTheme="minorHAnsi" w:hAnsiTheme="minorHAnsi"/>
          <w:b/>
          <w:sz w:val="22"/>
          <w:szCs w:val="22"/>
        </w:rPr>
        <w:t xml:space="preserve"> Pubblicità</w:t>
      </w:r>
    </w:p>
    <w:p w14:paraId="40A0AA58" w14:textId="77777777" w:rsidR="002624F7" w:rsidRDefault="002624F7" w:rsidP="002624F7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6E57A0">
        <w:rPr>
          <w:rFonts w:asciiTheme="minorHAnsi" w:hAnsiTheme="minorHAnsi"/>
          <w:sz w:val="22"/>
          <w:szCs w:val="22"/>
        </w:rPr>
        <w:t xml:space="preserve">Il presente Avviso </w:t>
      </w:r>
      <w:r>
        <w:rPr>
          <w:rFonts w:asciiTheme="minorHAnsi" w:hAnsiTheme="minorHAnsi"/>
          <w:sz w:val="22"/>
          <w:szCs w:val="22"/>
        </w:rPr>
        <w:t>viene pubblicato all'Albo Pretorio e sul Sito della scuola (</w:t>
      </w:r>
      <w:hyperlink r:id="rId10" w:history="1">
        <w:r w:rsidRPr="004C40A6">
          <w:rPr>
            <w:rStyle w:val="Collegamentoipertestuale"/>
            <w:rFonts w:asciiTheme="minorHAnsi" w:hAnsiTheme="minorHAnsi" w:cstheme="minorHAnsi"/>
            <w:u w:color="0000FF"/>
          </w:rPr>
          <w:t>https://www.icstolstoj.edu.it/</w:t>
        </w:r>
      </w:hyperlink>
      <w:r>
        <w:rPr>
          <w:rFonts w:asciiTheme="minorHAnsi" w:hAnsiTheme="minorHAnsi"/>
          <w:sz w:val="22"/>
          <w:szCs w:val="22"/>
        </w:rPr>
        <w:t xml:space="preserve">) ed ha valore di notifica per tutto il personale dell'istituto. I dati personali che entreranno in possesso dell'istituto a seguito del presente Avviso verranno trattati nel rispetto del </w:t>
      </w:r>
      <w:proofErr w:type="spellStart"/>
      <w:r>
        <w:rPr>
          <w:rFonts w:asciiTheme="minorHAnsi" w:hAnsiTheme="minorHAnsi"/>
          <w:sz w:val="22"/>
          <w:szCs w:val="22"/>
        </w:rPr>
        <w:t>Glgs</w:t>
      </w:r>
      <w:proofErr w:type="spellEnd"/>
      <w:r>
        <w:rPr>
          <w:rFonts w:asciiTheme="minorHAnsi" w:hAnsiTheme="minorHAnsi"/>
          <w:sz w:val="22"/>
          <w:szCs w:val="22"/>
        </w:rPr>
        <w:t xml:space="preserve">. 196/2003, del RGDP UE 679/2016 e successive modifiche e integrazioni. I candidati dovranno esprimere il loro consenso al trattamento dei propri dati personali in sede di presentazione delle domande di partecipazione, pena la non ammissione alle selezioni </w:t>
      </w:r>
    </w:p>
    <w:p w14:paraId="6EB3C1B1" w14:textId="77777777" w:rsidR="002624F7" w:rsidRDefault="002624F7" w:rsidP="002624F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011A8756" w14:textId="77777777" w:rsidR="002624F7" w:rsidRDefault="002624F7" w:rsidP="002624F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allegato:</w:t>
      </w:r>
    </w:p>
    <w:p w14:paraId="71C68E3C" w14:textId="77777777" w:rsidR="002624F7" w:rsidRDefault="002624F7" w:rsidP="002624F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A - istanza di Partecipazione</w:t>
      </w:r>
    </w:p>
    <w:p w14:paraId="694B8324" w14:textId="77777777" w:rsidR="002624F7" w:rsidRPr="00BD1EB2" w:rsidRDefault="002624F7" w:rsidP="002624F7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B - Griglie di autovalutazione</w:t>
      </w:r>
    </w:p>
    <w:p w14:paraId="5BC99FBB" w14:textId="424BCF7C" w:rsidR="002624F7" w:rsidRDefault="002624F7" w:rsidP="00375C0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71639FB6" w14:textId="77777777" w:rsidR="002624F7" w:rsidRDefault="002624F7" w:rsidP="00375C0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C141F30" w14:textId="77777777" w:rsidR="002624F7" w:rsidRPr="00BD1EB2" w:rsidRDefault="002624F7" w:rsidP="00375C0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14:paraId="5F652B16" w14:textId="77777777" w:rsidR="002624F7" w:rsidRDefault="002624F7" w:rsidP="002624F7">
      <w:pPr>
        <w:spacing w:before="1"/>
        <w:ind w:left="6804" w:right="204" w:hanging="93"/>
        <w:jc w:val="right"/>
        <w:rPr>
          <w:rFonts w:asciiTheme="minorHAnsi" w:hAnsiTheme="minorHAnsi" w:cstheme="minorHAnsi"/>
          <w:sz w:val="24"/>
        </w:rPr>
      </w:pPr>
      <w:r w:rsidRPr="00AB52E0">
        <w:rPr>
          <w:rFonts w:asciiTheme="minorHAnsi" w:hAnsiTheme="minorHAnsi" w:cstheme="minorHAnsi"/>
          <w:sz w:val="24"/>
        </w:rPr>
        <w:t>La Dirigente Scolastica</w:t>
      </w:r>
      <w:r w:rsidRPr="00AB52E0">
        <w:rPr>
          <w:rFonts w:asciiTheme="minorHAnsi" w:hAnsiTheme="minorHAnsi" w:cstheme="minorHAnsi"/>
          <w:spacing w:val="-52"/>
          <w:sz w:val="24"/>
        </w:rPr>
        <w:t xml:space="preserve"> </w:t>
      </w:r>
      <w:r w:rsidRPr="00AB52E0">
        <w:rPr>
          <w:rFonts w:asciiTheme="minorHAnsi" w:hAnsiTheme="minorHAnsi" w:cstheme="minorHAnsi"/>
          <w:sz w:val="24"/>
        </w:rPr>
        <w:t xml:space="preserve">Prof.ssa Antonia </w:t>
      </w:r>
      <w:proofErr w:type="spellStart"/>
      <w:r w:rsidRPr="00AB52E0">
        <w:rPr>
          <w:rFonts w:asciiTheme="minorHAnsi" w:hAnsiTheme="minorHAnsi" w:cstheme="minorHAnsi"/>
          <w:sz w:val="24"/>
        </w:rPr>
        <w:t>Abbiati</w:t>
      </w:r>
      <w:proofErr w:type="spellEnd"/>
    </w:p>
    <w:p w14:paraId="4732D23E" w14:textId="77777777" w:rsidR="002624F7" w:rsidRPr="00AB52E0" w:rsidRDefault="002624F7" w:rsidP="002624F7">
      <w:pPr>
        <w:spacing w:before="1"/>
        <w:ind w:left="6804" w:right="204" w:hanging="93"/>
        <w:jc w:val="right"/>
        <w:rPr>
          <w:rFonts w:asciiTheme="minorHAnsi" w:hAnsiTheme="minorHAnsi" w:cstheme="minorHAnsi"/>
        </w:rPr>
      </w:pPr>
      <w:r w:rsidRPr="00AB52E0">
        <w:rPr>
          <w:rFonts w:asciiTheme="minorHAnsi" w:hAnsiTheme="minorHAnsi" w:cstheme="minorHAnsi"/>
          <w:spacing w:val="-52"/>
          <w:sz w:val="24"/>
        </w:rPr>
        <w:t xml:space="preserve"> </w:t>
      </w:r>
      <w:r w:rsidRPr="00AB52E0">
        <w:rPr>
          <w:rFonts w:asciiTheme="minorHAnsi" w:hAnsiTheme="minorHAnsi" w:cstheme="minorHAnsi"/>
        </w:rPr>
        <w:t>(firmato</w:t>
      </w:r>
      <w:r w:rsidRPr="00AB52E0">
        <w:rPr>
          <w:rFonts w:asciiTheme="minorHAnsi" w:hAnsiTheme="minorHAnsi" w:cstheme="minorHAnsi"/>
          <w:spacing w:val="-1"/>
        </w:rPr>
        <w:t xml:space="preserve"> </w:t>
      </w:r>
      <w:r w:rsidRPr="00AB52E0">
        <w:rPr>
          <w:rFonts w:asciiTheme="minorHAnsi" w:hAnsiTheme="minorHAnsi" w:cstheme="minorHAnsi"/>
        </w:rPr>
        <w:t>digitalmente)</w:t>
      </w:r>
    </w:p>
    <w:p w14:paraId="7DB333CC" w14:textId="77777777" w:rsidR="0064748E" w:rsidRDefault="0064748E" w:rsidP="002624F7">
      <w:pPr>
        <w:pStyle w:val="Titolo61"/>
        <w:keepNext/>
        <w:keepLines/>
        <w:shd w:val="clear" w:color="auto" w:fill="auto"/>
        <w:spacing w:before="0" w:line="240" w:lineRule="auto"/>
        <w:ind w:left="5664"/>
        <w:jc w:val="left"/>
      </w:pPr>
    </w:p>
    <w:sectPr w:rsidR="0064748E" w:rsidSect="002624F7">
      <w:footerReference w:type="even" r:id="rId11"/>
      <w:footerReference w:type="default" r:id="rId12"/>
      <w:pgSz w:w="11907" w:h="16839" w:code="9"/>
      <w:pgMar w:top="567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CBAA" w14:textId="77777777" w:rsidR="00945B45" w:rsidRDefault="00945B45">
      <w:r>
        <w:separator/>
      </w:r>
    </w:p>
  </w:endnote>
  <w:endnote w:type="continuationSeparator" w:id="0">
    <w:p w14:paraId="118B632E" w14:textId="77777777" w:rsidR="00945B45" w:rsidRDefault="009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402F" w14:textId="0E1F798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0A9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722F" w14:textId="77777777" w:rsidR="00945B45" w:rsidRDefault="00945B45">
      <w:r>
        <w:separator/>
      </w:r>
    </w:p>
  </w:footnote>
  <w:footnote w:type="continuationSeparator" w:id="0">
    <w:p w14:paraId="729793D6" w14:textId="77777777" w:rsidR="00945B45" w:rsidRDefault="0094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A73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24F7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0A97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6A70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B6A7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cstolstoj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D8B6-BBCC-4025-80EE-496B1BCC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1292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2022-07-21T14:27:00Z</cp:lastPrinted>
  <dcterms:created xsi:type="dcterms:W3CDTF">2021-06-19T10:04:00Z</dcterms:created>
  <dcterms:modified xsi:type="dcterms:W3CDTF">2022-07-21T14:28:00Z</dcterms:modified>
</cp:coreProperties>
</file>